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3"/>
        <w:gridCol w:w="2109"/>
        <w:gridCol w:w="1936"/>
      </w:tblGrid>
      <w:tr w:rsidR="004043BD" w:rsidTr="004E5BDE">
        <w:trPr>
          <w:trHeight w:val="270"/>
          <w:jc w:val="center"/>
        </w:trPr>
        <w:tc>
          <w:tcPr>
            <w:tcW w:w="5598" w:type="dxa"/>
            <w:gridSpan w:val="3"/>
            <w:shd w:val="clear" w:color="auto" w:fill="000000" w:themeFill="text1"/>
          </w:tcPr>
          <w:p w:rsidR="004043BD" w:rsidRPr="004043BD" w:rsidRDefault="004043BD" w:rsidP="004043BD">
            <w:pPr>
              <w:jc w:val="center"/>
              <w:rPr>
                <w:rFonts w:asciiTheme="minorHAnsi" w:hAnsiTheme="minorHAnsi"/>
                <w:b/>
                <w:bCs/>
                <w:color w:val="FFFFFF" w:themeColor="background1"/>
              </w:rPr>
            </w:pPr>
            <w:r w:rsidRPr="004043BD">
              <w:rPr>
                <w:rFonts w:asciiTheme="minorHAnsi" w:hAnsiTheme="minorHAnsi"/>
                <w:b/>
                <w:bCs/>
                <w:color w:val="FFFFFF" w:themeColor="background1"/>
              </w:rPr>
              <w:t>Say No To Corruption</w:t>
            </w:r>
          </w:p>
        </w:tc>
      </w:tr>
      <w:tr w:rsidR="00B1020D" w:rsidRPr="00DE083C" w:rsidTr="004E5B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3" w:type="dxa"/>
            <w:right w:w="0" w:type="dxa"/>
          </w:tblCellMar>
          <w:tblLook w:val="04A0"/>
        </w:tblPrEx>
        <w:trPr>
          <w:trHeight w:val="957"/>
          <w:jc w:val="center"/>
        </w:trPr>
        <w:tc>
          <w:tcPr>
            <w:tcW w:w="1553" w:type="dxa"/>
            <w:tcBorders>
              <w:right w:val="nil"/>
            </w:tcBorders>
          </w:tcPr>
          <w:p w:rsidR="00DE083C" w:rsidRPr="005E4EF9" w:rsidRDefault="00590B55" w:rsidP="00DE083C">
            <w:pPr>
              <w:jc w:val="center"/>
              <w:rPr>
                <w:rFonts w:ascii="Calibri" w:hAnsi="Calibri"/>
                <w:color w:val="000000"/>
                <w:sz w:val="20"/>
                <w:szCs w:val="22"/>
              </w:rPr>
            </w:pPr>
            <w:r>
              <w:rPr>
                <w:rFonts w:ascii="Calibri" w:hAnsi="Calibri"/>
                <w:noProof/>
                <w:color w:val="000000"/>
                <w:sz w:val="20"/>
                <w:szCs w:val="22"/>
              </w:rPr>
              <w:drawing>
                <wp:inline distT="0" distB="0" distL="0" distR="0">
                  <wp:extent cx="895350" cy="771525"/>
                  <wp:effectExtent l="19050" t="0" r="0" b="0"/>
                  <wp:docPr id="160" name="Picture 1" descr="pitac mon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tac monogram"/>
                          <pic:cNvPicPr>
                            <a:picLocks noChangeAspect="1" noChangeArrowheads="1"/>
                          </pic:cNvPicPr>
                        </pic:nvPicPr>
                        <pic:blipFill>
                          <a:blip r:embed="rId7" cstate="print"/>
                          <a:srcRect/>
                          <a:stretch>
                            <a:fillRect/>
                          </a:stretch>
                        </pic:blipFill>
                        <pic:spPr bwMode="auto">
                          <a:xfrm>
                            <a:off x="0" y="0"/>
                            <a:ext cx="895350" cy="771525"/>
                          </a:xfrm>
                          <a:prstGeom prst="rect">
                            <a:avLst/>
                          </a:prstGeom>
                          <a:noFill/>
                          <a:ln w="9525">
                            <a:noFill/>
                            <a:miter lim="800000"/>
                            <a:headEnd/>
                            <a:tailEnd/>
                          </a:ln>
                        </pic:spPr>
                      </pic:pic>
                    </a:graphicData>
                  </a:graphic>
                </wp:inline>
              </w:drawing>
            </w:r>
          </w:p>
        </w:tc>
        <w:tc>
          <w:tcPr>
            <w:tcW w:w="2109" w:type="dxa"/>
            <w:tcBorders>
              <w:left w:val="nil"/>
              <w:right w:val="nil"/>
            </w:tcBorders>
            <w:shd w:val="clear" w:color="auto" w:fill="auto"/>
            <w:vAlign w:val="center"/>
          </w:tcPr>
          <w:p w:rsidR="00DE083C" w:rsidRPr="00DE083C" w:rsidRDefault="00257DAF" w:rsidP="002E2BBB">
            <w:pPr>
              <w:rPr>
                <w:rFonts w:ascii="Calibri" w:hAnsi="Calibri"/>
                <w:color w:val="000000"/>
                <w:sz w:val="28"/>
                <w:szCs w:val="22"/>
              </w:rPr>
            </w:pPr>
            <w:r>
              <w:object w:dxaOrig="2459"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44.25pt" o:ole="" o:borderleftcolor="this">
                  <v:imagedata r:id="rId8" o:title=""/>
                </v:shape>
                <o:OLEObject Type="Embed" ProgID="CorelDRAW.Graphic.12" ShapeID="_x0000_i1025" DrawAspect="Content" ObjectID="_1552111578" r:id="rId9"/>
              </w:object>
            </w:r>
          </w:p>
        </w:tc>
        <w:tc>
          <w:tcPr>
            <w:tcW w:w="1936" w:type="dxa"/>
            <w:tcBorders>
              <w:left w:val="nil"/>
            </w:tcBorders>
          </w:tcPr>
          <w:p w:rsidR="00DE083C" w:rsidRPr="00B1020D" w:rsidRDefault="00B1020D" w:rsidP="00DE083C">
            <w:pPr>
              <w:jc w:val="center"/>
              <w:rPr>
                <w:rFonts w:ascii="Calibri" w:hAnsi="Calibri"/>
                <w:b/>
                <w:sz w:val="20"/>
              </w:rPr>
            </w:pPr>
            <w:r w:rsidRPr="00B1020D">
              <w:rPr>
                <w:rFonts w:ascii="Calibri" w:hAnsi="Calibri"/>
                <w:b/>
                <w:sz w:val="20"/>
              </w:rPr>
              <w:object w:dxaOrig="15348" w:dyaOrig="17353">
                <v:shape id="_x0000_i1026" type="#_x0000_t75" style="width:41.25pt;height:37.5pt" o:ole="">
                  <v:imagedata r:id="rId10" o:title=""/>
                </v:shape>
                <o:OLEObject Type="Embed" ProgID="CorelDRAW.Graphic.12" ShapeID="_x0000_i1026" DrawAspect="Content" ObjectID="_1552111579" r:id="rId11"/>
              </w:object>
            </w:r>
          </w:p>
          <w:p w:rsidR="00DE083C" w:rsidRPr="00B1020D" w:rsidRDefault="00DE083C" w:rsidP="00B3542B">
            <w:pPr>
              <w:ind w:left="3"/>
              <w:jc w:val="center"/>
              <w:rPr>
                <w:rFonts w:ascii="Calibri" w:hAnsi="Calibri"/>
                <w:b/>
                <w:color w:val="000000"/>
                <w:sz w:val="20"/>
                <w:szCs w:val="22"/>
              </w:rPr>
            </w:pPr>
            <w:r w:rsidRPr="00B1020D">
              <w:rPr>
                <w:rFonts w:ascii="Calibri" w:hAnsi="Calibri"/>
                <w:b/>
                <w:sz w:val="20"/>
              </w:rPr>
              <w:t>Ministry of Industries</w:t>
            </w:r>
            <w:r w:rsidR="00B3542B">
              <w:rPr>
                <w:rFonts w:ascii="Calibri" w:hAnsi="Calibri"/>
                <w:b/>
                <w:sz w:val="20"/>
              </w:rPr>
              <w:t xml:space="preserve"> &amp; Production</w:t>
            </w:r>
          </w:p>
        </w:tc>
      </w:tr>
      <w:tr w:rsidR="00DE083C" w:rsidRPr="00AB23A6" w:rsidTr="004E5B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3" w:type="dxa"/>
            <w:right w:w="0" w:type="dxa"/>
          </w:tblCellMar>
          <w:tblLook w:val="04A0"/>
        </w:tblPrEx>
        <w:trPr>
          <w:trHeight w:val="18"/>
          <w:jc w:val="center"/>
        </w:trPr>
        <w:tc>
          <w:tcPr>
            <w:tcW w:w="5598" w:type="dxa"/>
            <w:gridSpan w:val="3"/>
            <w:tcBorders>
              <w:bottom w:val="single" w:sz="12" w:space="0" w:color="auto"/>
            </w:tcBorders>
            <w:shd w:val="clear" w:color="auto" w:fill="000000"/>
            <w:vAlign w:val="center"/>
          </w:tcPr>
          <w:p w:rsidR="001D2DE6" w:rsidRPr="002E4CCA" w:rsidRDefault="004E5BDE" w:rsidP="00BC3DEA">
            <w:pPr>
              <w:spacing w:line="214" w:lineRule="auto"/>
              <w:jc w:val="center"/>
              <w:rPr>
                <w:rFonts w:ascii="Calibri" w:hAnsi="Calibri"/>
                <w:caps/>
                <w:color w:val="000000"/>
                <w:sz w:val="40"/>
                <w:szCs w:val="42"/>
              </w:rPr>
            </w:pPr>
            <w:r w:rsidRPr="002E4CCA">
              <w:rPr>
                <w:rFonts w:ascii="Calibri" w:hAnsi="Calibri" w:cs="Tahoma"/>
                <w:b/>
                <w:caps/>
                <w:sz w:val="40"/>
                <w:szCs w:val="42"/>
              </w:rPr>
              <w:t>Plumber and Pipe Technician</w:t>
            </w:r>
          </w:p>
        </w:tc>
      </w:tr>
      <w:tr w:rsidR="002E61E1" w:rsidRPr="00306AD6" w:rsidTr="004E5B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3" w:type="dxa"/>
            <w:right w:w="0" w:type="dxa"/>
          </w:tblCellMar>
          <w:tblLook w:val="04A0"/>
        </w:tblPrEx>
        <w:trPr>
          <w:trHeight w:val="290"/>
          <w:jc w:val="center"/>
        </w:trPr>
        <w:tc>
          <w:tcPr>
            <w:tcW w:w="5598" w:type="dxa"/>
            <w:gridSpan w:val="3"/>
            <w:tcBorders>
              <w:bottom w:val="nil"/>
            </w:tcBorders>
            <w:vAlign w:val="center"/>
          </w:tcPr>
          <w:p w:rsidR="002E61E1" w:rsidRPr="00E75DA7" w:rsidRDefault="00E75DA7" w:rsidP="00E75DA7">
            <w:pPr>
              <w:jc w:val="center"/>
              <w:rPr>
                <w:rFonts w:ascii="Calibri" w:hAnsi="Calibri"/>
                <w:b/>
                <w:sz w:val="18"/>
                <w:szCs w:val="22"/>
              </w:rPr>
            </w:pPr>
            <w:r w:rsidRPr="00E75DA7">
              <w:rPr>
                <w:rFonts w:ascii="Calibri" w:hAnsi="Calibri"/>
                <w:b/>
                <w:sz w:val="26"/>
                <w:szCs w:val="22"/>
              </w:rPr>
              <w:t>25% Discount for Females</w:t>
            </w:r>
          </w:p>
        </w:tc>
      </w:tr>
      <w:tr w:rsidR="001D2DE6" w:rsidRPr="008128FA" w:rsidTr="004E5B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3" w:type="dxa"/>
            <w:right w:w="0" w:type="dxa"/>
          </w:tblCellMar>
          <w:tblLook w:val="04A0"/>
        </w:tblPrEx>
        <w:trPr>
          <w:trHeight w:val="18"/>
          <w:jc w:val="center"/>
        </w:trPr>
        <w:tc>
          <w:tcPr>
            <w:tcW w:w="5598" w:type="dxa"/>
            <w:gridSpan w:val="3"/>
            <w:tcBorders>
              <w:top w:val="nil"/>
              <w:bottom w:val="nil"/>
            </w:tcBorders>
            <w:vAlign w:val="center"/>
          </w:tcPr>
          <w:p w:rsidR="008D11D6" w:rsidRPr="008128FA" w:rsidRDefault="004E5BDE" w:rsidP="002E61E1">
            <w:pPr>
              <w:shd w:val="clear" w:color="auto" w:fill="000000"/>
              <w:ind w:right="90"/>
              <w:jc w:val="both"/>
              <w:rPr>
                <w:rFonts w:ascii="Calibri" w:hAnsi="Calibri"/>
                <w:sz w:val="20"/>
                <w:szCs w:val="20"/>
              </w:rPr>
            </w:pPr>
            <w:r w:rsidRPr="004E5BDE">
              <w:rPr>
                <w:rFonts w:ascii="Calibri" w:hAnsi="Calibri"/>
              </w:rPr>
              <w:t>Key Objectives</w:t>
            </w:r>
            <w:r>
              <w:rPr>
                <w:rFonts w:ascii="Calibri" w:hAnsi="Calibri"/>
                <w:sz w:val="20"/>
                <w:szCs w:val="20"/>
              </w:rPr>
              <w:t xml:space="preserve"> </w:t>
            </w:r>
          </w:p>
          <w:p w:rsidR="003D2FA1" w:rsidRPr="004E5BDE" w:rsidRDefault="004E5BDE" w:rsidP="004E5BDE">
            <w:pPr>
              <w:numPr>
                <w:ilvl w:val="0"/>
                <w:numId w:val="1"/>
              </w:numPr>
              <w:ind w:left="287" w:right="90"/>
              <w:jc w:val="both"/>
              <w:rPr>
                <w:rFonts w:ascii="Calibri" w:hAnsi="Calibri"/>
                <w:sz w:val="20"/>
                <w:szCs w:val="20"/>
              </w:rPr>
            </w:pPr>
            <w:r w:rsidRPr="004E5BDE">
              <w:rPr>
                <w:rFonts w:ascii="Calibri" w:hAnsi="Calibri"/>
                <w:sz w:val="20"/>
                <w:szCs w:val="20"/>
              </w:rPr>
              <w:t>In this course, you will learn all aspects of the Plumbing and Pipe fitting trades as they apply to Residential, Commercial and Industrial construction. All instruction is in accordance with the American Standard National Plumbing Code.</w:t>
            </w:r>
          </w:p>
        </w:tc>
      </w:tr>
      <w:tr w:rsidR="001D2DE6" w:rsidRPr="008128FA" w:rsidTr="004E5B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3" w:type="dxa"/>
            <w:right w:w="0" w:type="dxa"/>
          </w:tblCellMar>
          <w:tblLook w:val="04A0"/>
        </w:tblPrEx>
        <w:trPr>
          <w:trHeight w:val="18"/>
          <w:jc w:val="center"/>
        </w:trPr>
        <w:tc>
          <w:tcPr>
            <w:tcW w:w="5598" w:type="dxa"/>
            <w:gridSpan w:val="3"/>
            <w:tcBorders>
              <w:top w:val="nil"/>
              <w:bottom w:val="nil"/>
            </w:tcBorders>
            <w:vAlign w:val="center"/>
          </w:tcPr>
          <w:p w:rsidR="001D2DE6" w:rsidRPr="008128FA" w:rsidRDefault="004E5BDE" w:rsidP="00970260">
            <w:pPr>
              <w:shd w:val="clear" w:color="auto" w:fill="000000"/>
              <w:ind w:right="90"/>
              <w:jc w:val="both"/>
              <w:rPr>
                <w:rFonts w:ascii="Calibri" w:hAnsi="Calibri"/>
                <w:sz w:val="20"/>
                <w:szCs w:val="20"/>
              </w:rPr>
            </w:pPr>
            <w:r w:rsidRPr="004E5BDE">
              <w:rPr>
                <w:rFonts w:ascii="Calibri" w:hAnsi="Calibri"/>
              </w:rPr>
              <w:t>Course Outline</w:t>
            </w:r>
            <w:r>
              <w:rPr>
                <w:rFonts w:ascii="Calibri" w:hAnsi="Calibri"/>
                <w:sz w:val="20"/>
                <w:szCs w:val="20"/>
              </w:rPr>
              <w:t xml:space="preserve"> </w:t>
            </w:r>
          </w:p>
          <w:p w:rsidR="00A15F41" w:rsidRPr="008128FA" w:rsidRDefault="004E5BDE" w:rsidP="009D1401">
            <w:pPr>
              <w:numPr>
                <w:ilvl w:val="0"/>
                <w:numId w:val="2"/>
              </w:numPr>
              <w:ind w:left="287"/>
              <w:jc w:val="both"/>
              <w:rPr>
                <w:rFonts w:ascii="Calibri" w:hAnsi="Calibri"/>
                <w:sz w:val="20"/>
                <w:szCs w:val="20"/>
              </w:rPr>
            </w:pPr>
            <w:r w:rsidRPr="004E5BDE">
              <w:rPr>
                <w:rFonts w:ascii="Calibri" w:hAnsi="Calibri"/>
                <w:sz w:val="20"/>
                <w:szCs w:val="20"/>
              </w:rPr>
              <w:t xml:space="preserve">Plumbing and Pipe Lines Trouble Shooting. 100% Practical Base Course </w:t>
            </w:r>
            <w:r w:rsidRPr="004E5BDE">
              <w:rPr>
                <w:rFonts w:ascii="Calibri" w:hAnsi="Calibri"/>
                <w:b/>
                <w:bCs/>
                <w:sz w:val="20"/>
                <w:szCs w:val="20"/>
              </w:rPr>
              <w:t>PPR,UPVC, CPVC, PAP,PE, GI, MS, DI, FRP, AC</w:t>
            </w:r>
            <w:r w:rsidRPr="004E5BDE">
              <w:rPr>
                <w:rFonts w:ascii="Calibri" w:hAnsi="Calibri"/>
                <w:sz w:val="20"/>
                <w:szCs w:val="20"/>
              </w:rPr>
              <w:t xml:space="preserve"> Pipes Related instruction in Plumbing  mathematics and blueprint reading are included as well as a variety of laboratory and field projects to provide actual practice situations.</w:t>
            </w:r>
          </w:p>
        </w:tc>
      </w:tr>
      <w:tr w:rsidR="001D2DE6" w:rsidRPr="008128FA" w:rsidTr="004E5B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3" w:type="dxa"/>
            <w:right w:w="0" w:type="dxa"/>
          </w:tblCellMar>
          <w:tblLook w:val="04A0"/>
        </w:tblPrEx>
        <w:trPr>
          <w:trHeight w:val="18"/>
          <w:jc w:val="center"/>
        </w:trPr>
        <w:tc>
          <w:tcPr>
            <w:tcW w:w="5598" w:type="dxa"/>
            <w:gridSpan w:val="3"/>
            <w:tcBorders>
              <w:top w:val="nil"/>
              <w:bottom w:val="nil"/>
            </w:tcBorders>
            <w:shd w:val="clear" w:color="auto" w:fill="auto"/>
            <w:vAlign w:val="center"/>
          </w:tcPr>
          <w:p w:rsidR="004C5CF1" w:rsidRPr="008128FA" w:rsidRDefault="004E5BDE" w:rsidP="004E5BDE">
            <w:pPr>
              <w:shd w:val="clear" w:color="auto" w:fill="000000"/>
              <w:ind w:right="90"/>
              <w:jc w:val="both"/>
              <w:rPr>
                <w:rFonts w:ascii="Calibri" w:hAnsi="Calibri" w:cs="Tahoma"/>
                <w:sz w:val="20"/>
                <w:szCs w:val="20"/>
              </w:rPr>
            </w:pPr>
            <w:r w:rsidRPr="004E5BDE">
              <w:rPr>
                <w:rFonts w:ascii="Calibri" w:hAnsi="Calibri" w:cs="Tahoma"/>
              </w:rPr>
              <w:t>After Course Benefit(s)</w:t>
            </w:r>
          </w:p>
        </w:tc>
      </w:tr>
      <w:tr w:rsidR="00EE28D8" w:rsidRPr="008128FA" w:rsidTr="004E5B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3" w:type="dxa"/>
            <w:right w:w="0" w:type="dxa"/>
          </w:tblCellMar>
          <w:tblLook w:val="04A0"/>
        </w:tblPrEx>
        <w:trPr>
          <w:trHeight w:val="18"/>
          <w:jc w:val="center"/>
        </w:trPr>
        <w:tc>
          <w:tcPr>
            <w:tcW w:w="5598" w:type="dxa"/>
            <w:gridSpan w:val="3"/>
            <w:tcBorders>
              <w:top w:val="nil"/>
              <w:bottom w:val="nil"/>
            </w:tcBorders>
            <w:shd w:val="clear" w:color="auto" w:fill="auto"/>
            <w:vAlign w:val="center"/>
          </w:tcPr>
          <w:p w:rsidR="00A52DF7" w:rsidRPr="008128FA" w:rsidRDefault="004E5BDE" w:rsidP="004E5BDE">
            <w:pPr>
              <w:numPr>
                <w:ilvl w:val="0"/>
                <w:numId w:val="4"/>
              </w:numPr>
              <w:ind w:left="287"/>
              <w:rPr>
                <w:rFonts w:ascii="Calibri" w:hAnsi="Calibri" w:cs="Tahoma"/>
                <w:sz w:val="20"/>
                <w:szCs w:val="20"/>
              </w:rPr>
            </w:pPr>
            <w:r w:rsidRPr="004E5BDE">
              <w:rPr>
                <w:rFonts w:ascii="Calibri" w:hAnsi="Calibri" w:cs="Tahoma"/>
                <w:sz w:val="20"/>
                <w:szCs w:val="20"/>
              </w:rPr>
              <w:t>Approved apprenticeships are also available for qualified students.</w:t>
            </w:r>
          </w:p>
        </w:tc>
      </w:tr>
      <w:tr w:rsidR="00EE28D8" w:rsidRPr="000878AA" w:rsidTr="004E5B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3" w:type="dxa"/>
            <w:right w:w="0" w:type="dxa"/>
          </w:tblCellMar>
          <w:tblLook w:val="04A0"/>
        </w:tblPrEx>
        <w:trPr>
          <w:trHeight w:val="18"/>
          <w:jc w:val="center"/>
        </w:trPr>
        <w:tc>
          <w:tcPr>
            <w:tcW w:w="5598" w:type="dxa"/>
            <w:gridSpan w:val="3"/>
            <w:shd w:val="clear" w:color="auto" w:fill="auto"/>
            <w:vAlign w:val="center"/>
          </w:tcPr>
          <w:p w:rsidR="00EE28D8" w:rsidRPr="000878AA" w:rsidRDefault="00D7228A" w:rsidP="00483A82">
            <w:pPr>
              <w:rPr>
                <w:rFonts w:ascii="Calibri" w:hAnsi="Calibri" w:cs="Tahoma"/>
                <w:sz w:val="20"/>
                <w:szCs w:val="20"/>
              </w:rPr>
            </w:pPr>
            <w:r w:rsidRPr="000878AA">
              <w:rPr>
                <w:rFonts w:ascii="Calibri" w:hAnsi="Calibri" w:cs="Tahoma"/>
                <w:b/>
                <w:sz w:val="20"/>
                <w:szCs w:val="20"/>
              </w:rPr>
              <w:t>Days</w:t>
            </w:r>
            <w:r w:rsidR="004E5BDE">
              <w:rPr>
                <w:rFonts w:ascii="Calibri" w:hAnsi="Calibri" w:cs="Tahoma"/>
                <w:sz w:val="20"/>
                <w:szCs w:val="20"/>
              </w:rPr>
              <w:t>: Three Days a week</w:t>
            </w:r>
            <w:r w:rsidRPr="000878AA">
              <w:rPr>
                <w:rFonts w:ascii="Calibri" w:hAnsi="Calibri" w:cs="Tahoma"/>
                <w:sz w:val="20"/>
                <w:szCs w:val="20"/>
              </w:rPr>
              <w:t xml:space="preserve">      </w:t>
            </w:r>
            <w:r w:rsidRPr="000878AA">
              <w:rPr>
                <w:rFonts w:ascii="Calibri" w:hAnsi="Calibri" w:cs="Tahoma"/>
                <w:b/>
                <w:sz w:val="20"/>
                <w:szCs w:val="20"/>
              </w:rPr>
              <w:t>Class Timing:</w:t>
            </w:r>
            <w:r w:rsidRPr="000878AA">
              <w:rPr>
                <w:rFonts w:ascii="Calibri" w:hAnsi="Calibri" w:cs="Tahoma"/>
                <w:sz w:val="20"/>
                <w:szCs w:val="20"/>
              </w:rPr>
              <w:t xml:space="preserve"> </w:t>
            </w:r>
            <w:r w:rsidR="004043BD">
              <w:rPr>
                <w:rFonts w:ascii="Calibri" w:hAnsi="Calibri" w:cs="Tahoma"/>
                <w:sz w:val="20"/>
                <w:szCs w:val="20"/>
              </w:rPr>
              <w:t>9:3</w:t>
            </w:r>
            <w:r w:rsidR="00C51FDE">
              <w:rPr>
                <w:rFonts w:ascii="Calibri" w:hAnsi="Calibri" w:cs="Tahoma"/>
                <w:sz w:val="20"/>
                <w:szCs w:val="20"/>
              </w:rPr>
              <w:t>0</w:t>
            </w:r>
            <w:r w:rsidR="00200CC1" w:rsidRPr="000878AA">
              <w:rPr>
                <w:rFonts w:ascii="Calibri" w:hAnsi="Calibri" w:cs="Tahoma"/>
                <w:sz w:val="20"/>
                <w:szCs w:val="20"/>
              </w:rPr>
              <w:t xml:space="preserve"> </w:t>
            </w:r>
            <w:r w:rsidR="00C51FDE">
              <w:rPr>
                <w:rFonts w:ascii="Calibri" w:hAnsi="Calibri" w:cs="Tahoma"/>
                <w:sz w:val="20"/>
                <w:szCs w:val="20"/>
              </w:rPr>
              <w:t xml:space="preserve">AM </w:t>
            </w:r>
            <w:r w:rsidR="00200CC1" w:rsidRPr="000878AA">
              <w:rPr>
                <w:rFonts w:ascii="Calibri" w:hAnsi="Calibri" w:cs="Tahoma"/>
                <w:sz w:val="20"/>
                <w:szCs w:val="20"/>
              </w:rPr>
              <w:t xml:space="preserve">– </w:t>
            </w:r>
            <w:r w:rsidR="00C51FDE">
              <w:rPr>
                <w:rFonts w:ascii="Calibri" w:hAnsi="Calibri" w:cs="Tahoma"/>
                <w:sz w:val="20"/>
                <w:szCs w:val="20"/>
              </w:rPr>
              <w:t>01</w:t>
            </w:r>
            <w:r w:rsidR="00186A0A">
              <w:rPr>
                <w:rFonts w:ascii="Calibri" w:hAnsi="Calibri" w:cs="Tahoma"/>
                <w:sz w:val="20"/>
                <w:szCs w:val="20"/>
              </w:rPr>
              <w:t>:</w:t>
            </w:r>
            <w:r w:rsidR="004043BD">
              <w:rPr>
                <w:rFonts w:ascii="Calibri" w:hAnsi="Calibri" w:cs="Tahoma"/>
                <w:sz w:val="20"/>
                <w:szCs w:val="20"/>
              </w:rPr>
              <w:t>3</w:t>
            </w:r>
            <w:r w:rsidR="00483A82" w:rsidRPr="000878AA">
              <w:rPr>
                <w:rFonts w:ascii="Calibri" w:hAnsi="Calibri" w:cs="Tahoma"/>
                <w:sz w:val="20"/>
                <w:szCs w:val="20"/>
              </w:rPr>
              <w:t>0</w:t>
            </w:r>
            <w:r w:rsidR="00221B3E" w:rsidRPr="000878AA">
              <w:rPr>
                <w:rFonts w:ascii="Calibri" w:hAnsi="Calibri" w:cs="Tahoma"/>
                <w:sz w:val="20"/>
                <w:szCs w:val="20"/>
              </w:rPr>
              <w:t xml:space="preserve"> </w:t>
            </w:r>
            <w:r w:rsidR="00200CC1" w:rsidRPr="000878AA">
              <w:rPr>
                <w:rFonts w:ascii="Calibri" w:hAnsi="Calibri" w:cs="Tahoma"/>
                <w:sz w:val="20"/>
                <w:szCs w:val="20"/>
              </w:rPr>
              <w:t>PM</w:t>
            </w:r>
          </w:p>
          <w:p w:rsidR="00340A31" w:rsidRPr="004E5BDE" w:rsidRDefault="00D7228A" w:rsidP="004E5BDE">
            <w:pPr>
              <w:rPr>
                <w:rFonts w:ascii="Calibri" w:hAnsi="Calibri" w:cs="Tahoma"/>
                <w:b/>
                <w:sz w:val="20"/>
                <w:szCs w:val="20"/>
              </w:rPr>
            </w:pPr>
            <w:r w:rsidRPr="000878AA">
              <w:rPr>
                <w:rFonts w:ascii="Calibri" w:hAnsi="Calibri" w:cs="Tahoma"/>
                <w:b/>
                <w:sz w:val="20"/>
                <w:szCs w:val="20"/>
              </w:rPr>
              <w:t>Duration:</w:t>
            </w:r>
            <w:r w:rsidRPr="000878AA">
              <w:rPr>
                <w:rFonts w:ascii="Calibri" w:hAnsi="Calibri" w:cs="Tahoma"/>
                <w:sz w:val="20"/>
                <w:szCs w:val="20"/>
              </w:rPr>
              <w:t xml:space="preserve"> 6 Weeks     </w:t>
            </w:r>
            <w:r w:rsidRPr="000878AA">
              <w:rPr>
                <w:rFonts w:ascii="Calibri" w:hAnsi="Calibri" w:cs="Tahoma"/>
                <w:b/>
                <w:sz w:val="20"/>
                <w:szCs w:val="20"/>
              </w:rPr>
              <w:t>Start Date:</w:t>
            </w:r>
            <w:r w:rsidR="00F44800" w:rsidRPr="000878AA">
              <w:rPr>
                <w:rFonts w:ascii="Calibri" w:hAnsi="Calibri" w:cs="Tahoma"/>
                <w:b/>
                <w:sz w:val="20"/>
                <w:szCs w:val="20"/>
              </w:rPr>
              <w:t xml:space="preserve">    </w:t>
            </w:r>
            <w:r w:rsidR="002E4CCA">
              <w:rPr>
                <w:rFonts w:ascii="Calibri" w:hAnsi="Calibri" w:cs="Tahoma"/>
                <w:sz w:val="20"/>
                <w:szCs w:val="20"/>
              </w:rPr>
              <w:t>10</w:t>
            </w:r>
            <w:r w:rsidR="002E4CCA">
              <w:rPr>
                <w:rFonts w:ascii="Calibri" w:hAnsi="Calibri" w:cs="Tahoma"/>
                <w:sz w:val="20"/>
                <w:szCs w:val="20"/>
                <w:vertAlign w:val="superscript"/>
              </w:rPr>
              <w:t>th</w:t>
            </w:r>
            <w:r w:rsidR="004E5BDE">
              <w:rPr>
                <w:rFonts w:ascii="Calibri" w:hAnsi="Calibri" w:cs="Tahoma"/>
                <w:sz w:val="20"/>
                <w:szCs w:val="20"/>
              </w:rPr>
              <w:t xml:space="preserve"> April</w:t>
            </w:r>
            <w:r w:rsidRPr="000878AA">
              <w:rPr>
                <w:rFonts w:ascii="Calibri" w:hAnsi="Calibri" w:cs="Tahoma"/>
                <w:sz w:val="20"/>
                <w:szCs w:val="20"/>
              </w:rPr>
              <w:t>, 201</w:t>
            </w:r>
            <w:r w:rsidR="004043BD">
              <w:rPr>
                <w:rFonts w:ascii="Calibri" w:hAnsi="Calibri" w:cs="Tahoma"/>
                <w:sz w:val="20"/>
                <w:szCs w:val="20"/>
              </w:rPr>
              <w:t>7</w:t>
            </w:r>
            <w:r w:rsidR="00200CC1" w:rsidRPr="000878AA">
              <w:rPr>
                <w:rFonts w:ascii="Calibri" w:hAnsi="Calibri" w:cs="Tahoma"/>
                <w:sz w:val="20"/>
                <w:szCs w:val="20"/>
              </w:rPr>
              <w:t xml:space="preserve">   </w:t>
            </w:r>
            <w:r w:rsidR="00200CC1" w:rsidRPr="000878AA">
              <w:rPr>
                <w:rFonts w:ascii="Calibri" w:hAnsi="Calibri" w:cs="Tahoma"/>
                <w:b/>
                <w:sz w:val="20"/>
                <w:szCs w:val="20"/>
              </w:rPr>
              <w:t>Fee:</w:t>
            </w:r>
            <w:r w:rsidR="00200CC1" w:rsidRPr="000878AA">
              <w:rPr>
                <w:rFonts w:ascii="Calibri" w:hAnsi="Calibri" w:cs="Tahoma"/>
                <w:sz w:val="20"/>
                <w:szCs w:val="20"/>
              </w:rPr>
              <w:t xml:space="preserve"> Rs. </w:t>
            </w:r>
            <w:r w:rsidR="004E5BDE">
              <w:rPr>
                <w:rFonts w:ascii="Calibri" w:hAnsi="Calibri" w:cs="Tahoma"/>
                <w:sz w:val="20"/>
                <w:szCs w:val="20"/>
              </w:rPr>
              <w:t>7,875.</w:t>
            </w:r>
          </w:p>
        </w:tc>
      </w:tr>
      <w:tr w:rsidR="00B429DC" w:rsidRPr="00DE083C" w:rsidTr="004E5B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3" w:type="dxa"/>
            <w:right w:w="0" w:type="dxa"/>
          </w:tblCellMar>
          <w:tblLook w:val="04A0"/>
        </w:tblPrEx>
        <w:trPr>
          <w:trHeight w:val="18"/>
          <w:jc w:val="center"/>
        </w:trPr>
        <w:tc>
          <w:tcPr>
            <w:tcW w:w="5598" w:type="dxa"/>
            <w:gridSpan w:val="3"/>
            <w:shd w:val="clear" w:color="auto" w:fill="auto"/>
            <w:vAlign w:val="center"/>
          </w:tcPr>
          <w:p w:rsidR="007F1EBF" w:rsidRPr="00B1020D" w:rsidRDefault="00590B55" w:rsidP="007B64E3">
            <w:pPr>
              <w:ind w:left="-81"/>
              <w:jc w:val="center"/>
              <w:rPr>
                <w:rFonts w:ascii="Calibri" w:hAnsi="Calibri" w:cs="Tahoma"/>
                <w:sz w:val="20"/>
              </w:rPr>
            </w:pPr>
            <w:r>
              <w:rPr>
                <w:rFonts w:ascii="Calibri" w:hAnsi="Calibri" w:cs="Tahoma"/>
                <w:noProof/>
                <w:sz w:val="20"/>
              </w:rPr>
              <w:drawing>
                <wp:inline distT="0" distB="0" distL="0" distR="0">
                  <wp:extent cx="3476625" cy="276225"/>
                  <wp:effectExtent l="19050" t="0" r="9525" b="0"/>
                  <wp:docPr id="159" name="Picture 159" descr="PITAC mo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PITAC moip"/>
                          <pic:cNvPicPr>
                            <a:picLocks noChangeAspect="1" noChangeArrowheads="1"/>
                          </pic:cNvPicPr>
                        </pic:nvPicPr>
                        <pic:blipFill>
                          <a:blip r:embed="rId12" cstate="print"/>
                          <a:srcRect/>
                          <a:stretch>
                            <a:fillRect/>
                          </a:stretch>
                        </pic:blipFill>
                        <pic:spPr bwMode="auto">
                          <a:xfrm>
                            <a:off x="0" y="0"/>
                            <a:ext cx="3476625" cy="276225"/>
                          </a:xfrm>
                          <a:prstGeom prst="rect">
                            <a:avLst/>
                          </a:prstGeom>
                          <a:noFill/>
                          <a:ln w="9525">
                            <a:noFill/>
                            <a:miter lim="800000"/>
                            <a:headEnd/>
                            <a:tailEnd/>
                          </a:ln>
                        </pic:spPr>
                      </pic:pic>
                    </a:graphicData>
                  </a:graphic>
                </wp:inline>
              </w:drawing>
            </w:r>
          </w:p>
          <w:p w:rsidR="007F1EBF" w:rsidRPr="00B1020D" w:rsidRDefault="00590B55" w:rsidP="00B429DC">
            <w:pPr>
              <w:jc w:val="center"/>
              <w:rPr>
                <w:rFonts w:ascii="Calibri" w:hAnsi="Calibri" w:cs="Tahoma"/>
                <w:sz w:val="20"/>
              </w:rPr>
            </w:pPr>
            <w:r>
              <w:rPr>
                <w:rFonts w:ascii="Calibri" w:hAnsi="Calibri" w:cs="Tahoma"/>
                <w:noProof/>
                <w:sz w:val="20"/>
              </w:rPr>
              <w:drawing>
                <wp:inline distT="0" distB="0" distL="0" distR="0">
                  <wp:extent cx="2990850" cy="219075"/>
                  <wp:effectExtent l="19050" t="0" r="0" b="0"/>
                  <wp:docPr id="163" name="Picture 163"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address"/>
                          <pic:cNvPicPr>
                            <a:picLocks noChangeAspect="1" noChangeArrowheads="1"/>
                          </pic:cNvPicPr>
                        </pic:nvPicPr>
                        <pic:blipFill>
                          <a:blip r:embed="rId13" cstate="print"/>
                          <a:srcRect/>
                          <a:stretch>
                            <a:fillRect/>
                          </a:stretch>
                        </pic:blipFill>
                        <pic:spPr bwMode="auto">
                          <a:xfrm>
                            <a:off x="0" y="0"/>
                            <a:ext cx="2990850" cy="219075"/>
                          </a:xfrm>
                          <a:prstGeom prst="rect">
                            <a:avLst/>
                          </a:prstGeom>
                          <a:noFill/>
                          <a:ln w="9525">
                            <a:noFill/>
                            <a:miter lim="800000"/>
                            <a:headEnd/>
                            <a:tailEnd/>
                          </a:ln>
                        </pic:spPr>
                      </pic:pic>
                    </a:graphicData>
                  </a:graphic>
                </wp:inline>
              </w:drawing>
            </w:r>
          </w:p>
          <w:p w:rsidR="00B429DC" w:rsidRPr="00BC0747" w:rsidRDefault="00B429DC" w:rsidP="00567550">
            <w:pPr>
              <w:jc w:val="center"/>
              <w:rPr>
                <w:rFonts w:ascii="Calibri" w:hAnsi="Calibri"/>
                <w:b/>
                <w:bCs/>
                <w:sz w:val="22"/>
                <w:szCs w:val="26"/>
              </w:rPr>
            </w:pPr>
            <w:r w:rsidRPr="00BC0747">
              <w:rPr>
                <w:rFonts w:ascii="Calibri" w:hAnsi="Calibri" w:cs="Tahoma"/>
                <w:b/>
                <w:sz w:val="22"/>
                <w:szCs w:val="26"/>
              </w:rPr>
              <w:t>Ph: 042-99230701</w:t>
            </w:r>
            <w:r w:rsidR="008B5DED" w:rsidRPr="00BC0747">
              <w:rPr>
                <w:rFonts w:ascii="Calibri" w:hAnsi="Calibri" w:cs="Tahoma"/>
                <w:b/>
                <w:sz w:val="22"/>
                <w:szCs w:val="26"/>
              </w:rPr>
              <w:t>, 99230699</w:t>
            </w:r>
            <w:r w:rsidR="00567550" w:rsidRPr="00BC0747">
              <w:rPr>
                <w:rFonts w:ascii="Calibri" w:hAnsi="Calibri" w:cs="Tahoma"/>
                <w:b/>
                <w:sz w:val="22"/>
                <w:szCs w:val="26"/>
              </w:rPr>
              <w:t xml:space="preserve"> </w:t>
            </w:r>
            <w:r w:rsidRPr="00BC0747">
              <w:rPr>
                <w:rFonts w:ascii="Calibri" w:hAnsi="Calibri" w:cs="Tahoma"/>
                <w:b/>
                <w:sz w:val="22"/>
                <w:szCs w:val="26"/>
              </w:rPr>
              <w:t>Email:</w:t>
            </w:r>
            <w:r w:rsidR="007F1EBF" w:rsidRPr="00BC0747">
              <w:rPr>
                <w:rFonts w:ascii="Calibri" w:hAnsi="Calibri" w:cs="Tahoma"/>
                <w:sz w:val="22"/>
                <w:szCs w:val="26"/>
              </w:rPr>
              <w:t xml:space="preserve"> </w:t>
            </w:r>
            <w:r w:rsidRPr="00BC0747">
              <w:rPr>
                <w:rFonts w:ascii="Calibri" w:hAnsi="Calibri"/>
                <w:sz w:val="22"/>
                <w:szCs w:val="26"/>
              </w:rPr>
              <w:t>training@pitac.gov.pk</w:t>
            </w:r>
            <w:r w:rsidR="00EF7762" w:rsidRPr="00BC0747">
              <w:rPr>
                <w:rFonts w:ascii="Calibri" w:hAnsi="Calibri"/>
                <w:b/>
                <w:bCs/>
                <w:sz w:val="22"/>
                <w:szCs w:val="26"/>
              </w:rPr>
              <w:t xml:space="preserve"> </w:t>
            </w:r>
          </w:p>
          <w:p w:rsidR="007B64E3" w:rsidRPr="00B1020D" w:rsidRDefault="007B64E3" w:rsidP="005C7BA3">
            <w:pPr>
              <w:jc w:val="center"/>
              <w:rPr>
                <w:rFonts w:ascii="Calibri" w:hAnsi="Calibri"/>
                <w:b/>
                <w:sz w:val="20"/>
                <w:szCs w:val="22"/>
              </w:rPr>
            </w:pPr>
            <w:r w:rsidRPr="00BC0747">
              <w:rPr>
                <w:rFonts w:ascii="Calibri" w:hAnsi="Calibri"/>
                <w:b/>
                <w:bCs/>
                <w:sz w:val="22"/>
                <w:szCs w:val="26"/>
              </w:rPr>
              <w:t xml:space="preserve">Website: </w:t>
            </w:r>
            <w:r w:rsidRPr="00BC0747">
              <w:rPr>
                <w:rFonts w:ascii="Calibri" w:hAnsi="Calibri"/>
                <w:sz w:val="22"/>
                <w:szCs w:val="26"/>
              </w:rPr>
              <w:t>www.ptiac.gov.pk</w:t>
            </w:r>
          </w:p>
        </w:tc>
      </w:tr>
    </w:tbl>
    <w:p w:rsidR="00E5164D" w:rsidRPr="00DE083C" w:rsidRDefault="009104FD" w:rsidP="001F5B48">
      <w:pPr>
        <w:jc w:val="center"/>
        <w:rPr>
          <w:rFonts w:ascii="Calibri" w:hAnsi="Calibri"/>
          <w:sz w:val="36"/>
          <w:szCs w:val="36"/>
        </w:rPr>
      </w:pPr>
      <w:r w:rsidRPr="00DE083C">
        <w:rPr>
          <w:rFonts w:ascii="Calibri" w:hAnsi="Calibri"/>
          <w:sz w:val="36"/>
          <w:szCs w:val="36"/>
        </w:rPr>
        <w:t xml:space="preserve">SIZE: </w:t>
      </w:r>
      <w:r w:rsidR="00B1020D">
        <w:rPr>
          <w:rFonts w:ascii="Calibri" w:hAnsi="Calibri"/>
          <w:sz w:val="36"/>
          <w:szCs w:val="36"/>
        </w:rPr>
        <w:t>2</w:t>
      </w:r>
      <w:r w:rsidRPr="00DE083C">
        <w:rPr>
          <w:rFonts w:ascii="Calibri" w:hAnsi="Calibri"/>
          <w:sz w:val="36"/>
          <w:szCs w:val="36"/>
        </w:rPr>
        <w:t xml:space="preserve"> COL X </w:t>
      </w:r>
      <w:r w:rsidR="00CF0BA1">
        <w:rPr>
          <w:rFonts w:ascii="Calibri" w:hAnsi="Calibri"/>
          <w:sz w:val="36"/>
          <w:szCs w:val="36"/>
        </w:rPr>
        <w:t>1</w:t>
      </w:r>
      <w:r w:rsidR="002E4CCA">
        <w:rPr>
          <w:rFonts w:ascii="Calibri" w:hAnsi="Calibri"/>
          <w:sz w:val="36"/>
          <w:szCs w:val="36"/>
        </w:rPr>
        <w:t>0</w:t>
      </w:r>
      <w:r w:rsidR="00E107DB" w:rsidRPr="00DE083C">
        <w:rPr>
          <w:rFonts w:ascii="Calibri" w:hAnsi="Calibri"/>
          <w:sz w:val="36"/>
          <w:szCs w:val="36"/>
        </w:rPr>
        <w:t xml:space="preserve"> </w:t>
      </w:r>
      <w:r w:rsidRPr="00DE083C">
        <w:rPr>
          <w:rFonts w:ascii="Calibri" w:hAnsi="Calibri"/>
          <w:sz w:val="36"/>
          <w:szCs w:val="36"/>
        </w:rPr>
        <w:t>CM</w:t>
      </w:r>
    </w:p>
    <w:p w:rsidR="00456033" w:rsidRDefault="005E350F" w:rsidP="00477717">
      <w:pPr>
        <w:jc w:val="center"/>
        <w:rPr>
          <w:rFonts w:ascii="Calibri" w:hAnsi="Calibri"/>
          <w:sz w:val="36"/>
          <w:szCs w:val="36"/>
        </w:rPr>
      </w:pPr>
      <w:r w:rsidRPr="00DE083C">
        <w:rPr>
          <w:rFonts w:ascii="Calibri" w:hAnsi="Calibri"/>
          <w:sz w:val="36"/>
          <w:szCs w:val="36"/>
        </w:rPr>
        <w:t xml:space="preserve">To be published in Daily </w:t>
      </w:r>
      <w:r w:rsidR="00D22F5A" w:rsidRPr="00DE083C">
        <w:rPr>
          <w:rFonts w:ascii="Calibri" w:hAnsi="Calibri"/>
          <w:sz w:val="36"/>
          <w:szCs w:val="36"/>
        </w:rPr>
        <w:br/>
      </w:r>
      <w:r w:rsidRPr="00DE083C">
        <w:rPr>
          <w:rFonts w:ascii="Calibri" w:hAnsi="Calibri"/>
          <w:sz w:val="36"/>
          <w:szCs w:val="36"/>
        </w:rPr>
        <w:t xml:space="preserve">“Jang” </w:t>
      </w:r>
      <w:r w:rsidR="0006610A" w:rsidRPr="00DE083C">
        <w:rPr>
          <w:rFonts w:ascii="Calibri" w:hAnsi="Calibri"/>
          <w:sz w:val="36"/>
          <w:szCs w:val="36"/>
        </w:rPr>
        <w:t xml:space="preserve">Lahore </w:t>
      </w:r>
      <w:r w:rsidRPr="00DE083C">
        <w:rPr>
          <w:rFonts w:ascii="Calibri" w:hAnsi="Calibri"/>
          <w:sz w:val="36"/>
          <w:szCs w:val="36"/>
        </w:rPr>
        <w:t>Editi</w:t>
      </w:r>
      <w:r w:rsidR="0006610A" w:rsidRPr="00DE083C">
        <w:rPr>
          <w:rFonts w:ascii="Calibri" w:hAnsi="Calibri"/>
          <w:sz w:val="36"/>
          <w:szCs w:val="36"/>
        </w:rPr>
        <w:t xml:space="preserve">on, </w:t>
      </w:r>
    </w:p>
    <w:p w:rsidR="00011BD7" w:rsidRPr="00DE083C" w:rsidRDefault="00F802B0" w:rsidP="002E4CCA">
      <w:pPr>
        <w:jc w:val="center"/>
        <w:rPr>
          <w:rFonts w:ascii="Calibri" w:hAnsi="Calibri"/>
          <w:sz w:val="36"/>
          <w:szCs w:val="36"/>
        </w:rPr>
      </w:pPr>
      <w:proofErr w:type="gramStart"/>
      <w:r>
        <w:rPr>
          <w:rFonts w:ascii="Calibri" w:hAnsi="Calibri"/>
          <w:sz w:val="36"/>
          <w:szCs w:val="36"/>
        </w:rPr>
        <w:t>o</w:t>
      </w:r>
      <w:r w:rsidR="005E350F" w:rsidRPr="00DE083C">
        <w:rPr>
          <w:rFonts w:ascii="Calibri" w:hAnsi="Calibri"/>
          <w:sz w:val="36"/>
          <w:szCs w:val="36"/>
        </w:rPr>
        <w:t>n</w:t>
      </w:r>
      <w:proofErr w:type="gramEnd"/>
      <w:r w:rsidR="00477717">
        <w:rPr>
          <w:rFonts w:ascii="Calibri" w:hAnsi="Calibri"/>
          <w:sz w:val="36"/>
          <w:szCs w:val="36"/>
        </w:rPr>
        <w:t xml:space="preserve"> Sunday</w:t>
      </w:r>
      <w:r w:rsidR="004043BD">
        <w:rPr>
          <w:rFonts w:ascii="Calibri" w:hAnsi="Calibri"/>
          <w:sz w:val="36"/>
          <w:szCs w:val="36"/>
        </w:rPr>
        <w:t xml:space="preserve"> 2</w:t>
      </w:r>
      <w:r w:rsidR="002E4CCA">
        <w:rPr>
          <w:rFonts w:ascii="Calibri" w:hAnsi="Calibri"/>
          <w:sz w:val="36"/>
          <w:szCs w:val="36"/>
          <w:vertAlign w:val="superscript"/>
        </w:rPr>
        <w:t xml:space="preserve">nd </w:t>
      </w:r>
      <w:r w:rsidR="002E4CCA">
        <w:rPr>
          <w:rFonts w:ascii="Calibri" w:hAnsi="Calibri"/>
          <w:sz w:val="36"/>
          <w:szCs w:val="36"/>
        </w:rPr>
        <w:t>April</w:t>
      </w:r>
      <w:r w:rsidR="005E350F" w:rsidRPr="00DE083C">
        <w:rPr>
          <w:rFonts w:ascii="Calibri" w:hAnsi="Calibri"/>
          <w:sz w:val="36"/>
          <w:szCs w:val="36"/>
        </w:rPr>
        <w:t>, 201</w:t>
      </w:r>
      <w:r w:rsidR="002E4CCA">
        <w:rPr>
          <w:rFonts w:ascii="Calibri" w:hAnsi="Calibri"/>
          <w:sz w:val="36"/>
          <w:szCs w:val="36"/>
        </w:rPr>
        <w:t>7</w:t>
      </w:r>
    </w:p>
    <w:sectPr w:rsidR="00011BD7" w:rsidRPr="00DE083C" w:rsidSect="009B5E04">
      <w:pgSz w:w="11907" w:h="16840" w:code="9"/>
      <w:pgMar w:top="992" w:right="1134" w:bottom="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BD2" w:rsidRDefault="00EC4BD2" w:rsidP="004043BD">
      <w:r>
        <w:separator/>
      </w:r>
    </w:p>
  </w:endnote>
  <w:endnote w:type="continuationSeparator" w:id="0">
    <w:p w:rsidR="00EC4BD2" w:rsidRDefault="00EC4BD2" w:rsidP="004043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BD2" w:rsidRDefault="00EC4BD2" w:rsidP="004043BD">
      <w:r>
        <w:separator/>
      </w:r>
    </w:p>
  </w:footnote>
  <w:footnote w:type="continuationSeparator" w:id="0">
    <w:p w:rsidR="00EC4BD2" w:rsidRDefault="00EC4BD2" w:rsidP="004043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6FB4"/>
    <w:multiLevelType w:val="hybridMultilevel"/>
    <w:tmpl w:val="3E8E4A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729EF"/>
    <w:multiLevelType w:val="hybridMultilevel"/>
    <w:tmpl w:val="BE0C57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84723C"/>
    <w:multiLevelType w:val="hybridMultilevel"/>
    <w:tmpl w:val="71E00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32FB7"/>
    <w:multiLevelType w:val="hybridMultilevel"/>
    <w:tmpl w:val="557E2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2F53F9"/>
    <w:multiLevelType w:val="hybridMultilevel"/>
    <w:tmpl w:val="FE604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1"/>
  <w:drawingGridVerticalSpacing w:val="181"/>
  <w:doNotUseMarginsForDrawingGridOrigin/>
  <w:drawingGridHorizontalOrigin w:val="3062"/>
  <w:drawingGridVerticalOrigin w:val="1440"/>
  <w:noPunctuationKerning/>
  <w:characterSpacingControl w:val="doNotCompress"/>
  <w:footnotePr>
    <w:footnote w:id="-1"/>
    <w:footnote w:id="0"/>
  </w:footnotePr>
  <w:endnotePr>
    <w:endnote w:id="-1"/>
    <w:endnote w:id="0"/>
  </w:endnotePr>
  <w:compat/>
  <w:rsids>
    <w:rsidRoot w:val="00F47160"/>
    <w:rsid w:val="00004B0E"/>
    <w:rsid w:val="00005764"/>
    <w:rsid w:val="00006EF7"/>
    <w:rsid w:val="00011BD7"/>
    <w:rsid w:val="00014E43"/>
    <w:rsid w:val="0002111C"/>
    <w:rsid w:val="00027DFC"/>
    <w:rsid w:val="00035B48"/>
    <w:rsid w:val="00035ECE"/>
    <w:rsid w:val="0003730C"/>
    <w:rsid w:val="00037824"/>
    <w:rsid w:val="00043DBB"/>
    <w:rsid w:val="000463BF"/>
    <w:rsid w:val="000554A3"/>
    <w:rsid w:val="000602C8"/>
    <w:rsid w:val="00060FF8"/>
    <w:rsid w:val="0006610A"/>
    <w:rsid w:val="000719DE"/>
    <w:rsid w:val="00073A94"/>
    <w:rsid w:val="00081288"/>
    <w:rsid w:val="000878AA"/>
    <w:rsid w:val="000926DE"/>
    <w:rsid w:val="000A4C46"/>
    <w:rsid w:val="000B1D8E"/>
    <w:rsid w:val="000C5B33"/>
    <w:rsid w:val="000D1D8D"/>
    <w:rsid w:val="000D73A5"/>
    <w:rsid w:val="000E6C7D"/>
    <w:rsid w:val="000F401F"/>
    <w:rsid w:val="00102F79"/>
    <w:rsid w:val="00104292"/>
    <w:rsid w:val="0010631E"/>
    <w:rsid w:val="001076B7"/>
    <w:rsid w:val="00111CA3"/>
    <w:rsid w:val="00114092"/>
    <w:rsid w:val="00116BB6"/>
    <w:rsid w:val="00117187"/>
    <w:rsid w:val="001209E1"/>
    <w:rsid w:val="00124056"/>
    <w:rsid w:val="00124C06"/>
    <w:rsid w:val="00125D6E"/>
    <w:rsid w:val="00130587"/>
    <w:rsid w:val="0015147A"/>
    <w:rsid w:val="0015194E"/>
    <w:rsid w:val="00156237"/>
    <w:rsid w:val="00156937"/>
    <w:rsid w:val="00157C99"/>
    <w:rsid w:val="00160124"/>
    <w:rsid w:val="0017442C"/>
    <w:rsid w:val="00175649"/>
    <w:rsid w:val="00180AD3"/>
    <w:rsid w:val="00186818"/>
    <w:rsid w:val="00186A0A"/>
    <w:rsid w:val="001937FF"/>
    <w:rsid w:val="001969EC"/>
    <w:rsid w:val="001A4F7E"/>
    <w:rsid w:val="001B334C"/>
    <w:rsid w:val="001B578C"/>
    <w:rsid w:val="001C063A"/>
    <w:rsid w:val="001C29F5"/>
    <w:rsid w:val="001D00DA"/>
    <w:rsid w:val="001D2DE6"/>
    <w:rsid w:val="001D3DF2"/>
    <w:rsid w:val="001D574C"/>
    <w:rsid w:val="001F5B48"/>
    <w:rsid w:val="00200CC1"/>
    <w:rsid w:val="00200F1C"/>
    <w:rsid w:val="00206032"/>
    <w:rsid w:val="00206E07"/>
    <w:rsid w:val="002072C1"/>
    <w:rsid w:val="002104D5"/>
    <w:rsid w:val="00221B3E"/>
    <w:rsid w:val="0022680A"/>
    <w:rsid w:val="00234E0E"/>
    <w:rsid w:val="002352B3"/>
    <w:rsid w:val="00242BB5"/>
    <w:rsid w:val="00245233"/>
    <w:rsid w:val="0025232B"/>
    <w:rsid w:val="002565AA"/>
    <w:rsid w:val="00257DAF"/>
    <w:rsid w:val="00277D1B"/>
    <w:rsid w:val="00280EC2"/>
    <w:rsid w:val="00282757"/>
    <w:rsid w:val="00284215"/>
    <w:rsid w:val="00290B3C"/>
    <w:rsid w:val="0029715B"/>
    <w:rsid w:val="00297CE8"/>
    <w:rsid w:val="002A65D6"/>
    <w:rsid w:val="002B09D9"/>
    <w:rsid w:val="002B0FC4"/>
    <w:rsid w:val="002B3AEF"/>
    <w:rsid w:val="002C04A9"/>
    <w:rsid w:val="002C6F5F"/>
    <w:rsid w:val="002D0FF4"/>
    <w:rsid w:val="002D1278"/>
    <w:rsid w:val="002D1786"/>
    <w:rsid w:val="002E1379"/>
    <w:rsid w:val="002E16D1"/>
    <w:rsid w:val="002E24C9"/>
    <w:rsid w:val="002E277D"/>
    <w:rsid w:val="002E2880"/>
    <w:rsid w:val="002E2BBB"/>
    <w:rsid w:val="002E411E"/>
    <w:rsid w:val="002E4CCA"/>
    <w:rsid w:val="002E61E1"/>
    <w:rsid w:val="002F400B"/>
    <w:rsid w:val="003010EF"/>
    <w:rsid w:val="00301941"/>
    <w:rsid w:val="00304F1E"/>
    <w:rsid w:val="00306AD6"/>
    <w:rsid w:val="00317265"/>
    <w:rsid w:val="003215EC"/>
    <w:rsid w:val="00322321"/>
    <w:rsid w:val="003324D0"/>
    <w:rsid w:val="00340A31"/>
    <w:rsid w:val="00343E73"/>
    <w:rsid w:val="00345D7C"/>
    <w:rsid w:val="00352AD6"/>
    <w:rsid w:val="00354E2C"/>
    <w:rsid w:val="00357B8A"/>
    <w:rsid w:val="003642F3"/>
    <w:rsid w:val="00365962"/>
    <w:rsid w:val="003701E5"/>
    <w:rsid w:val="003763F5"/>
    <w:rsid w:val="0039027D"/>
    <w:rsid w:val="0039226C"/>
    <w:rsid w:val="0039345D"/>
    <w:rsid w:val="0039349F"/>
    <w:rsid w:val="003936EC"/>
    <w:rsid w:val="003A500E"/>
    <w:rsid w:val="003A5087"/>
    <w:rsid w:val="003B34A3"/>
    <w:rsid w:val="003B3D27"/>
    <w:rsid w:val="003C20E2"/>
    <w:rsid w:val="003C47E8"/>
    <w:rsid w:val="003C5EE3"/>
    <w:rsid w:val="003C7A70"/>
    <w:rsid w:val="003D03F9"/>
    <w:rsid w:val="003D2FA1"/>
    <w:rsid w:val="003D7601"/>
    <w:rsid w:val="003E1025"/>
    <w:rsid w:val="003F4358"/>
    <w:rsid w:val="003F4FFC"/>
    <w:rsid w:val="004005A4"/>
    <w:rsid w:val="004017E5"/>
    <w:rsid w:val="0040219E"/>
    <w:rsid w:val="004043BD"/>
    <w:rsid w:val="004150A0"/>
    <w:rsid w:val="00420706"/>
    <w:rsid w:val="0043318A"/>
    <w:rsid w:val="00442881"/>
    <w:rsid w:val="004510F7"/>
    <w:rsid w:val="00456033"/>
    <w:rsid w:val="00460CC6"/>
    <w:rsid w:val="004655AA"/>
    <w:rsid w:val="00477717"/>
    <w:rsid w:val="004804FD"/>
    <w:rsid w:val="00483A82"/>
    <w:rsid w:val="00485388"/>
    <w:rsid w:val="004A4966"/>
    <w:rsid w:val="004A754D"/>
    <w:rsid w:val="004B67A9"/>
    <w:rsid w:val="004C5CF1"/>
    <w:rsid w:val="004D01E6"/>
    <w:rsid w:val="004D35CF"/>
    <w:rsid w:val="004E2B24"/>
    <w:rsid w:val="004E334E"/>
    <w:rsid w:val="004E3990"/>
    <w:rsid w:val="004E5BDE"/>
    <w:rsid w:val="004F1721"/>
    <w:rsid w:val="004F2C78"/>
    <w:rsid w:val="004F300B"/>
    <w:rsid w:val="00501DCF"/>
    <w:rsid w:val="0050707F"/>
    <w:rsid w:val="00510185"/>
    <w:rsid w:val="005151EC"/>
    <w:rsid w:val="00522D56"/>
    <w:rsid w:val="00525CD0"/>
    <w:rsid w:val="005433E2"/>
    <w:rsid w:val="00550DF0"/>
    <w:rsid w:val="00567550"/>
    <w:rsid w:val="00582DF6"/>
    <w:rsid w:val="00582FEA"/>
    <w:rsid w:val="00583658"/>
    <w:rsid w:val="005839E3"/>
    <w:rsid w:val="00583F0F"/>
    <w:rsid w:val="00586CEA"/>
    <w:rsid w:val="00590B55"/>
    <w:rsid w:val="00593C56"/>
    <w:rsid w:val="00597EE1"/>
    <w:rsid w:val="005A1E79"/>
    <w:rsid w:val="005B1257"/>
    <w:rsid w:val="005B17BD"/>
    <w:rsid w:val="005B296F"/>
    <w:rsid w:val="005B3FEC"/>
    <w:rsid w:val="005B52B4"/>
    <w:rsid w:val="005B6DC0"/>
    <w:rsid w:val="005C13AA"/>
    <w:rsid w:val="005C4112"/>
    <w:rsid w:val="005C4932"/>
    <w:rsid w:val="005C7BA3"/>
    <w:rsid w:val="005E350F"/>
    <w:rsid w:val="005E4EF9"/>
    <w:rsid w:val="005F0013"/>
    <w:rsid w:val="005F1941"/>
    <w:rsid w:val="006028CB"/>
    <w:rsid w:val="00612601"/>
    <w:rsid w:val="0061297C"/>
    <w:rsid w:val="006203D1"/>
    <w:rsid w:val="0062200A"/>
    <w:rsid w:val="006224AA"/>
    <w:rsid w:val="00623CA9"/>
    <w:rsid w:val="00624BC4"/>
    <w:rsid w:val="00624C02"/>
    <w:rsid w:val="006664AD"/>
    <w:rsid w:val="006742A8"/>
    <w:rsid w:val="00677BD2"/>
    <w:rsid w:val="006825B7"/>
    <w:rsid w:val="0068325A"/>
    <w:rsid w:val="006915CC"/>
    <w:rsid w:val="006C006C"/>
    <w:rsid w:val="006C35D9"/>
    <w:rsid w:val="006C3AE0"/>
    <w:rsid w:val="006C61DB"/>
    <w:rsid w:val="006C6728"/>
    <w:rsid w:val="006D7890"/>
    <w:rsid w:val="006E35EF"/>
    <w:rsid w:val="006F20AB"/>
    <w:rsid w:val="00704390"/>
    <w:rsid w:val="00707533"/>
    <w:rsid w:val="007141E7"/>
    <w:rsid w:val="00715371"/>
    <w:rsid w:val="007314EF"/>
    <w:rsid w:val="00732690"/>
    <w:rsid w:val="00735253"/>
    <w:rsid w:val="0073698C"/>
    <w:rsid w:val="007455F5"/>
    <w:rsid w:val="0074641D"/>
    <w:rsid w:val="00747859"/>
    <w:rsid w:val="00753F23"/>
    <w:rsid w:val="007576F7"/>
    <w:rsid w:val="007764D0"/>
    <w:rsid w:val="00787E6C"/>
    <w:rsid w:val="007B38D4"/>
    <w:rsid w:val="007B64E3"/>
    <w:rsid w:val="007D3591"/>
    <w:rsid w:val="007E0659"/>
    <w:rsid w:val="007E1C94"/>
    <w:rsid w:val="007E6C16"/>
    <w:rsid w:val="007F000F"/>
    <w:rsid w:val="007F1EBF"/>
    <w:rsid w:val="007F25F8"/>
    <w:rsid w:val="00805890"/>
    <w:rsid w:val="00806278"/>
    <w:rsid w:val="00807E98"/>
    <w:rsid w:val="008128FA"/>
    <w:rsid w:val="00812B04"/>
    <w:rsid w:val="008130E9"/>
    <w:rsid w:val="00824B0B"/>
    <w:rsid w:val="00825F30"/>
    <w:rsid w:val="00826439"/>
    <w:rsid w:val="00836019"/>
    <w:rsid w:val="0083608F"/>
    <w:rsid w:val="008360B5"/>
    <w:rsid w:val="00837AD4"/>
    <w:rsid w:val="008426C8"/>
    <w:rsid w:val="008447BF"/>
    <w:rsid w:val="00857DC1"/>
    <w:rsid w:val="00857DDF"/>
    <w:rsid w:val="00860248"/>
    <w:rsid w:val="0086155D"/>
    <w:rsid w:val="0086438F"/>
    <w:rsid w:val="00871BF8"/>
    <w:rsid w:val="0087265B"/>
    <w:rsid w:val="00873032"/>
    <w:rsid w:val="0087535A"/>
    <w:rsid w:val="00875CAE"/>
    <w:rsid w:val="00884D01"/>
    <w:rsid w:val="0088734E"/>
    <w:rsid w:val="008945FD"/>
    <w:rsid w:val="00895C51"/>
    <w:rsid w:val="00895D37"/>
    <w:rsid w:val="008A2168"/>
    <w:rsid w:val="008A50CD"/>
    <w:rsid w:val="008A6EF0"/>
    <w:rsid w:val="008B5DED"/>
    <w:rsid w:val="008C0DA1"/>
    <w:rsid w:val="008C1ED9"/>
    <w:rsid w:val="008C644F"/>
    <w:rsid w:val="008C735E"/>
    <w:rsid w:val="008D11D6"/>
    <w:rsid w:val="008D212A"/>
    <w:rsid w:val="008E14AB"/>
    <w:rsid w:val="008F1E1C"/>
    <w:rsid w:val="009104FD"/>
    <w:rsid w:val="009148A6"/>
    <w:rsid w:val="0091583E"/>
    <w:rsid w:val="00923D81"/>
    <w:rsid w:val="00925923"/>
    <w:rsid w:val="00926FC8"/>
    <w:rsid w:val="009279AB"/>
    <w:rsid w:val="00931118"/>
    <w:rsid w:val="00931822"/>
    <w:rsid w:val="009362E5"/>
    <w:rsid w:val="009458F5"/>
    <w:rsid w:val="009557B9"/>
    <w:rsid w:val="009617C1"/>
    <w:rsid w:val="00961938"/>
    <w:rsid w:val="00970260"/>
    <w:rsid w:val="0097755C"/>
    <w:rsid w:val="00982065"/>
    <w:rsid w:val="00984F5A"/>
    <w:rsid w:val="009863D5"/>
    <w:rsid w:val="00995363"/>
    <w:rsid w:val="009A30E9"/>
    <w:rsid w:val="009A4394"/>
    <w:rsid w:val="009A6268"/>
    <w:rsid w:val="009B0299"/>
    <w:rsid w:val="009B329A"/>
    <w:rsid w:val="009B4D99"/>
    <w:rsid w:val="009B5E04"/>
    <w:rsid w:val="009B5F33"/>
    <w:rsid w:val="009B61F5"/>
    <w:rsid w:val="009B6B86"/>
    <w:rsid w:val="009C49F7"/>
    <w:rsid w:val="009C4C79"/>
    <w:rsid w:val="009C568A"/>
    <w:rsid w:val="009C6EC1"/>
    <w:rsid w:val="009C7571"/>
    <w:rsid w:val="009D0865"/>
    <w:rsid w:val="009D1401"/>
    <w:rsid w:val="009F4DBD"/>
    <w:rsid w:val="00A15F41"/>
    <w:rsid w:val="00A20114"/>
    <w:rsid w:val="00A206BB"/>
    <w:rsid w:val="00A25E7F"/>
    <w:rsid w:val="00A27F4F"/>
    <w:rsid w:val="00A401F3"/>
    <w:rsid w:val="00A40E8C"/>
    <w:rsid w:val="00A47CCE"/>
    <w:rsid w:val="00A52DF7"/>
    <w:rsid w:val="00A73CFA"/>
    <w:rsid w:val="00A74225"/>
    <w:rsid w:val="00A7541B"/>
    <w:rsid w:val="00A7647D"/>
    <w:rsid w:val="00A7665F"/>
    <w:rsid w:val="00A81B88"/>
    <w:rsid w:val="00A82F8A"/>
    <w:rsid w:val="00A84A50"/>
    <w:rsid w:val="00A8678B"/>
    <w:rsid w:val="00A95594"/>
    <w:rsid w:val="00A97235"/>
    <w:rsid w:val="00AA0C3E"/>
    <w:rsid w:val="00AA256C"/>
    <w:rsid w:val="00AA449B"/>
    <w:rsid w:val="00AB1B98"/>
    <w:rsid w:val="00AB23A6"/>
    <w:rsid w:val="00AC3FA3"/>
    <w:rsid w:val="00AC6018"/>
    <w:rsid w:val="00AD679D"/>
    <w:rsid w:val="00AE20E4"/>
    <w:rsid w:val="00AE26B1"/>
    <w:rsid w:val="00AE510A"/>
    <w:rsid w:val="00AF4318"/>
    <w:rsid w:val="00AF7043"/>
    <w:rsid w:val="00B01DCB"/>
    <w:rsid w:val="00B0519D"/>
    <w:rsid w:val="00B06305"/>
    <w:rsid w:val="00B06BF8"/>
    <w:rsid w:val="00B1020D"/>
    <w:rsid w:val="00B10933"/>
    <w:rsid w:val="00B1498D"/>
    <w:rsid w:val="00B30227"/>
    <w:rsid w:val="00B3542B"/>
    <w:rsid w:val="00B3692D"/>
    <w:rsid w:val="00B376B5"/>
    <w:rsid w:val="00B429DC"/>
    <w:rsid w:val="00B44040"/>
    <w:rsid w:val="00B6706A"/>
    <w:rsid w:val="00B72C8C"/>
    <w:rsid w:val="00B85AE8"/>
    <w:rsid w:val="00B952D5"/>
    <w:rsid w:val="00BA56EB"/>
    <w:rsid w:val="00BA6D40"/>
    <w:rsid w:val="00BB67CD"/>
    <w:rsid w:val="00BC0747"/>
    <w:rsid w:val="00BC1E69"/>
    <w:rsid w:val="00BC36D6"/>
    <w:rsid w:val="00BC3DEA"/>
    <w:rsid w:val="00BC50E4"/>
    <w:rsid w:val="00BF08ED"/>
    <w:rsid w:val="00BF72D9"/>
    <w:rsid w:val="00C00BCD"/>
    <w:rsid w:val="00C02821"/>
    <w:rsid w:val="00C040BB"/>
    <w:rsid w:val="00C05C71"/>
    <w:rsid w:val="00C10381"/>
    <w:rsid w:val="00C236FA"/>
    <w:rsid w:val="00C23CD4"/>
    <w:rsid w:val="00C2595A"/>
    <w:rsid w:val="00C312DD"/>
    <w:rsid w:val="00C4283B"/>
    <w:rsid w:val="00C51FDE"/>
    <w:rsid w:val="00C53864"/>
    <w:rsid w:val="00C608BA"/>
    <w:rsid w:val="00C745F3"/>
    <w:rsid w:val="00C748B9"/>
    <w:rsid w:val="00C806EC"/>
    <w:rsid w:val="00C84DA5"/>
    <w:rsid w:val="00C85C4F"/>
    <w:rsid w:val="00C8653B"/>
    <w:rsid w:val="00C90605"/>
    <w:rsid w:val="00C92880"/>
    <w:rsid w:val="00C95648"/>
    <w:rsid w:val="00CA023D"/>
    <w:rsid w:val="00CA4005"/>
    <w:rsid w:val="00CA4164"/>
    <w:rsid w:val="00CB7B60"/>
    <w:rsid w:val="00CC17CC"/>
    <w:rsid w:val="00CC2DB5"/>
    <w:rsid w:val="00CC3994"/>
    <w:rsid w:val="00CC6AD9"/>
    <w:rsid w:val="00CD0C6D"/>
    <w:rsid w:val="00CD17E3"/>
    <w:rsid w:val="00CE1240"/>
    <w:rsid w:val="00CE2900"/>
    <w:rsid w:val="00CE361F"/>
    <w:rsid w:val="00CF0BA1"/>
    <w:rsid w:val="00CF73F8"/>
    <w:rsid w:val="00D01D6D"/>
    <w:rsid w:val="00D03C79"/>
    <w:rsid w:val="00D11A0E"/>
    <w:rsid w:val="00D141BD"/>
    <w:rsid w:val="00D14CDE"/>
    <w:rsid w:val="00D20134"/>
    <w:rsid w:val="00D22F5A"/>
    <w:rsid w:val="00D2542B"/>
    <w:rsid w:val="00D35EBF"/>
    <w:rsid w:val="00D36123"/>
    <w:rsid w:val="00D36A29"/>
    <w:rsid w:val="00D46464"/>
    <w:rsid w:val="00D52457"/>
    <w:rsid w:val="00D547DA"/>
    <w:rsid w:val="00D55C43"/>
    <w:rsid w:val="00D60200"/>
    <w:rsid w:val="00D63718"/>
    <w:rsid w:val="00D7179A"/>
    <w:rsid w:val="00D7228A"/>
    <w:rsid w:val="00D77DAB"/>
    <w:rsid w:val="00D809BC"/>
    <w:rsid w:val="00D81FB3"/>
    <w:rsid w:val="00D9171A"/>
    <w:rsid w:val="00D952A9"/>
    <w:rsid w:val="00DA2DC0"/>
    <w:rsid w:val="00DA6830"/>
    <w:rsid w:val="00DB4140"/>
    <w:rsid w:val="00DC7EF8"/>
    <w:rsid w:val="00DD46E1"/>
    <w:rsid w:val="00DD57BD"/>
    <w:rsid w:val="00DE083C"/>
    <w:rsid w:val="00DE0FE4"/>
    <w:rsid w:val="00E00173"/>
    <w:rsid w:val="00E07CFF"/>
    <w:rsid w:val="00E107DB"/>
    <w:rsid w:val="00E24E14"/>
    <w:rsid w:val="00E267CA"/>
    <w:rsid w:val="00E33A1E"/>
    <w:rsid w:val="00E375D4"/>
    <w:rsid w:val="00E427B8"/>
    <w:rsid w:val="00E5164D"/>
    <w:rsid w:val="00E55F74"/>
    <w:rsid w:val="00E578C9"/>
    <w:rsid w:val="00E6015D"/>
    <w:rsid w:val="00E60B30"/>
    <w:rsid w:val="00E63EFC"/>
    <w:rsid w:val="00E71956"/>
    <w:rsid w:val="00E75DA7"/>
    <w:rsid w:val="00E82F26"/>
    <w:rsid w:val="00E8374F"/>
    <w:rsid w:val="00E9220C"/>
    <w:rsid w:val="00EA3A6D"/>
    <w:rsid w:val="00EA47FE"/>
    <w:rsid w:val="00EC4BD2"/>
    <w:rsid w:val="00EC5F86"/>
    <w:rsid w:val="00EC6C96"/>
    <w:rsid w:val="00EC715D"/>
    <w:rsid w:val="00ED2339"/>
    <w:rsid w:val="00ED3788"/>
    <w:rsid w:val="00ED6E5F"/>
    <w:rsid w:val="00EE1424"/>
    <w:rsid w:val="00EE28D8"/>
    <w:rsid w:val="00EE4816"/>
    <w:rsid w:val="00EE60E1"/>
    <w:rsid w:val="00EE7813"/>
    <w:rsid w:val="00EF18CF"/>
    <w:rsid w:val="00EF5A18"/>
    <w:rsid w:val="00EF5F24"/>
    <w:rsid w:val="00EF7762"/>
    <w:rsid w:val="00F03A73"/>
    <w:rsid w:val="00F07BBC"/>
    <w:rsid w:val="00F12C5B"/>
    <w:rsid w:val="00F134D3"/>
    <w:rsid w:val="00F15BBD"/>
    <w:rsid w:val="00F20C41"/>
    <w:rsid w:val="00F3219A"/>
    <w:rsid w:val="00F4007F"/>
    <w:rsid w:val="00F43AEC"/>
    <w:rsid w:val="00F44800"/>
    <w:rsid w:val="00F46C19"/>
    <w:rsid w:val="00F47160"/>
    <w:rsid w:val="00F504A7"/>
    <w:rsid w:val="00F521C5"/>
    <w:rsid w:val="00F55AE7"/>
    <w:rsid w:val="00F57186"/>
    <w:rsid w:val="00F716A5"/>
    <w:rsid w:val="00F724AD"/>
    <w:rsid w:val="00F80212"/>
    <w:rsid w:val="00F802B0"/>
    <w:rsid w:val="00F81117"/>
    <w:rsid w:val="00F82D0D"/>
    <w:rsid w:val="00F83050"/>
    <w:rsid w:val="00F84EC2"/>
    <w:rsid w:val="00FA6FFD"/>
    <w:rsid w:val="00FB2204"/>
    <w:rsid w:val="00FB2546"/>
    <w:rsid w:val="00FB3E2D"/>
    <w:rsid w:val="00FB76F4"/>
    <w:rsid w:val="00FD179D"/>
    <w:rsid w:val="00FD21F3"/>
    <w:rsid w:val="00FD45CF"/>
    <w:rsid w:val="00FD642A"/>
    <w:rsid w:val="00FE4D9C"/>
    <w:rsid w:val="00FE5F95"/>
    <w:rsid w:val="00FE7033"/>
    <w:rsid w:val="00FE77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81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26439"/>
    <w:rPr>
      <w:color w:val="0000FF"/>
      <w:u w:val="single"/>
    </w:rPr>
  </w:style>
  <w:style w:type="paragraph" w:styleId="BalloonText">
    <w:name w:val="Balloon Text"/>
    <w:basedOn w:val="Normal"/>
    <w:semiHidden/>
    <w:rsid w:val="00A27F4F"/>
    <w:rPr>
      <w:rFonts w:ascii="Tahoma" w:hAnsi="Tahoma" w:cs="Tahoma"/>
      <w:sz w:val="16"/>
      <w:szCs w:val="16"/>
    </w:rPr>
  </w:style>
  <w:style w:type="paragraph" w:styleId="NoSpacing">
    <w:name w:val="No Spacing"/>
    <w:uiPriority w:val="1"/>
    <w:qFormat/>
    <w:rsid w:val="00931822"/>
    <w:rPr>
      <w:sz w:val="24"/>
      <w:szCs w:val="24"/>
    </w:rPr>
  </w:style>
  <w:style w:type="paragraph" w:styleId="Header">
    <w:name w:val="header"/>
    <w:basedOn w:val="Normal"/>
    <w:link w:val="HeaderChar"/>
    <w:uiPriority w:val="99"/>
    <w:semiHidden/>
    <w:unhideWhenUsed/>
    <w:rsid w:val="004043BD"/>
    <w:pPr>
      <w:tabs>
        <w:tab w:val="center" w:pos="4680"/>
        <w:tab w:val="right" w:pos="9360"/>
      </w:tabs>
    </w:pPr>
  </w:style>
  <w:style w:type="character" w:customStyle="1" w:styleId="HeaderChar">
    <w:name w:val="Header Char"/>
    <w:basedOn w:val="DefaultParagraphFont"/>
    <w:link w:val="Header"/>
    <w:uiPriority w:val="99"/>
    <w:semiHidden/>
    <w:rsid w:val="004043BD"/>
    <w:rPr>
      <w:sz w:val="24"/>
      <w:szCs w:val="24"/>
    </w:rPr>
  </w:style>
  <w:style w:type="paragraph" w:styleId="Footer">
    <w:name w:val="footer"/>
    <w:basedOn w:val="Normal"/>
    <w:link w:val="FooterChar"/>
    <w:uiPriority w:val="99"/>
    <w:semiHidden/>
    <w:unhideWhenUsed/>
    <w:rsid w:val="004043BD"/>
    <w:pPr>
      <w:tabs>
        <w:tab w:val="center" w:pos="4680"/>
        <w:tab w:val="right" w:pos="9360"/>
      </w:tabs>
    </w:pPr>
  </w:style>
  <w:style w:type="character" w:customStyle="1" w:styleId="FooterChar">
    <w:name w:val="Footer Char"/>
    <w:basedOn w:val="DefaultParagraphFont"/>
    <w:link w:val="Footer"/>
    <w:uiPriority w:val="99"/>
    <w:semiHidden/>
    <w:rsid w:val="004043B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PITAC</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dc:creator>
  <cp:lastModifiedBy>Marketing</cp:lastModifiedBy>
  <cp:revision>2</cp:revision>
  <cp:lastPrinted>2016-12-23T04:57:00Z</cp:lastPrinted>
  <dcterms:created xsi:type="dcterms:W3CDTF">2017-03-27T04:20:00Z</dcterms:created>
  <dcterms:modified xsi:type="dcterms:W3CDTF">2017-03-27T04:20:00Z</dcterms:modified>
</cp:coreProperties>
</file>