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89987432"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4B187D">
      <w:pPr>
        <w:spacing w:after="0" w:line="240" w:lineRule="auto"/>
        <w:jc w:val="center"/>
        <w:rPr>
          <w:b/>
          <w:sz w:val="30"/>
          <w:u w:val="single"/>
        </w:rPr>
      </w:pPr>
      <w:r>
        <w:rPr>
          <w:b/>
          <w:sz w:val="30"/>
          <w:u w:val="single"/>
        </w:rPr>
        <w:t>TENDER</w:t>
      </w:r>
      <w:r w:rsidR="00097BD7">
        <w:rPr>
          <w:b/>
          <w:sz w:val="30"/>
          <w:u w:val="single"/>
        </w:rPr>
        <w:t xml:space="preserve"> </w:t>
      </w:r>
      <w:r w:rsidR="004B187D" w:rsidRPr="00757BBC">
        <w:rPr>
          <w:b/>
          <w:sz w:val="30"/>
          <w:u w:val="single"/>
        </w:rPr>
        <w:t>NOTICE</w:t>
      </w:r>
      <w:r w:rsidR="00B333CC">
        <w:rPr>
          <w:b/>
          <w:sz w:val="30"/>
          <w:u w:val="single"/>
        </w:rPr>
        <w:t xml:space="preserve"> </w:t>
      </w:r>
      <w:r w:rsidR="004B187D" w:rsidRPr="00757BBC">
        <w:rPr>
          <w:b/>
          <w:sz w:val="30"/>
          <w:u w:val="single"/>
        </w:rPr>
        <w:t>NO.</w:t>
      </w:r>
      <w:r w:rsidR="00291843" w:rsidRPr="00757BBC">
        <w:rPr>
          <w:b/>
          <w:sz w:val="30"/>
          <w:u w:val="single"/>
        </w:rPr>
        <w:t>1</w:t>
      </w:r>
      <w:r w:rsidR="00630312">
        <w:rPr>
          <w:b/>
          <w:sz w:val="30"/>
          <w:u w:val="single"/>
        </w:rPr>
        <w:t>73</w:t>
      </w:r>
      <w:r w:rsidR="0012611B">
        <w:rPr>
          <w:b/>
          <w:sz w:val="30"/>
          <w:u w:val="single"/>
        </w:rPr>
        <w:t>/2015</w:t>
      </w:r>
      <w:r w:rsidR="00974C38">
        <w:rPr>
          <w:b/>
          <w:sz w:val="30"/>
          <w:u w:val="single"/>
        </w:rPr>
        <w:t>(WELDING ITEMS)</w:t>
      </w:r>
    </w:p>
    <w:p w:rsidR="004B187D" w:rsidRPr="00BC4AAF" w:rsidRDefault="004B187D" w:rsidP="004B187D">
      <w:pPr>
        <w:spacing w:after="0" w:line="240" w:lineRule="auto"/>
        <w:jc w:val="center"/>
        <w:rPr>
          <w:b/>
          <w:color w:val="FFFFFF" w:themeColor="background1"/>
        </w:rPr>
      </w:pPr>
      <w:r w:rsidRPr="00BC4AAF">
        <w:rPr>
          <w:b/>
          <w:color w:val="FFFFFF" w:themeColor="background1"/>
        </w:rPr>
        <w:t>(PRICE OF TENDER FORM RS 500/-)</w:t>
      </w:r>
    </w:p>
    <w:p w:rsidR="00EE4282" w:rsidRPr="004A7300" w:rsidRDefault="00EE4282" w:rsidP="00EE4282">
      <w:pPr>
        <w:spacing w:after="0" w:line="360" w:lineRule="auto"/>
        <w:rPr>
          <w:b/>
          <w:sz w:val="24"/>
          <w:szCs w:val="24"/>
          <w:u w:val="single"/>
        </w:rPr>
      </w:pPr>
      <w:r w:rsidRPr="004A7300">
        <w:rPr>
          <w:sz w:val="24"/>
          <w:szCs w:val="24"/>
        </w:rPr>
        <w:t xml:space="preserve">Issue Date: </w:t>
      </w:r>
      <w:r>
        <w:rPr>
          <w:b/>
          <w:sz w:val="24"/>
          <w:szCs w:val="24"/>
        </w:rPr>
        <w:t>0</w:t>
      </w:r>
      <w:r w:rsidR="006E4625">
        <w:rPr>
          <w:b/>
          <w:sz w:val="24"/>
          <w:szCs w:val="24"/>
        </w:rPr>
        <w:t>3</w:t>
      </w:r>
      <w:r w:rsidRPr="008B0506">
        <w:rPr>
          <w:b/>
          <w:sz w:val="24"/>
          <w:szCs w:val="24"/>
        </w:rPr>
        <w:t>-04-201</w:t>
      </w:r>
      <w:r w:rsidR="0075087D">
        <w:rPr>
          <w:b/>
          <w:sz w:val="24"/>
          <w:szCs w:val="24"/>
        </w:rPr>
        <w:t>5</w:t>
      </w:r>
      <w:r w:rsidRPr="00792C31">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r>
      <w:r w:rsidR="00860418">
        <w:rPr>
          <w:sz w:val="24"/>
          <w:szCs w:val="24"/>
        </w:rPr>
        <w:tab/>
      </w:r>
      <w:r w:rsidRPr="004A7300">
        <w:rPr>
          <w:sz w:val="24"/>
          <w:szCs w:val="24"/>
        </w:rPr>
        <w:t xml:space="preserve">Receiving Date: </w:t>
      </w:r>
      <w:r w:rsidR="00630312">
        <w:rPr>
          <w:b/>
          <w:sz w:val="24"/>
          <w:szCs w:val="24"/>
        </w:rPr>
        <w:t>28</w:t>
      </w:r>
      <w:r w:rsidR="0075087D">
        <w:rPr>
          <w:b/>
          <w:sz w:val="24"/>
          <w:szCs w:val="24"/>
        </w:rPr>
        <w:t>-04</w:t>
      </w:r>
      <w:r w:rsidRPr="008B0506">
        <w:rPr>
          <w:b/>
          <w:sz w:val="24"/>
          <w:szCs w:val="24"/>
        </w:rPr>
        <w:t>-201</w:t>
      </w:r>
      <w:r w:rsidR="0075087D">
        <w:rPr>
          <w:b/>
          <w:sz w:val="24"/>
          <w:szCs w:val="24"/>
        </w:rPr>
        <w:t>5</w:t>
      </w:r>
      <w:r w:rsidRPr="00792C31">
        <w:rPr>
          <w:b/>
          <w:color w:val="FFFFFF" w:themeColor="background1"/>
          <w:sz w:val="24"/>
          <w:szCs w:val="24"/>
          <w:u w:val="single"/>
        </w:rPr>
        <w:t>21/04/2014</w:t>
      </w:r>
    </w:p>
    <w:tbl>
      <w:tblPr>
        <w:tblStyle w:val="TableGrid"/>
        <w:tblW w:w="9720" w:type="dxa"/>
        <w:tblInd w:w="108" w:type="dxa"/>
        <w:tblLayout w:type="fixed"/>
        <w:tblLook w:val="04A0"/>
      </w:tblPr>
      <w:tblGrid>
        <w:gridCol w:w="900"/>
        <w:gridCol w:w="4320"/>
        <w:gridCol w:w="1260"/>
        <w:gridCol w:w="3240"/>
      </w:tblGrid>
      <w:tr w:rsidR="00EE4282" w:rsidRPr="00553E04" w:rsidTr="00FA308F">
        <w:tc>
          <w:tcPr>
            <w:tcW w:w="900" w:type="dxa"/>
          </w:tcPr>
          <w:p w:rsidR="00EE4282" w:rsidRPr="00553E04" w:rsidRDefault="00EE4282" w:rsidP="002F3A8B">
            <w:pPr>
              <w:rPr>
                <w:b/>
                <w:sz w:val="24"/>
                <w:szCs w:val="24"/>
              </w:rPr>
            </w:pPr>
            <w:r>
              <w:rPr>
                <w:b/>
                <w:sz w:val="24"/>
                <w:szCs w:val="24"/>
              </w:rPr>
              <w:t>Sr.</w:t>
            </w:r>
            <w:r w:rsidRPr="00553E04">
              <w:rPr>
                <w:b/>
                <w:sz w:val="24"/>
                <w:szCs w:val="24"/>
              </w:rPr>
              <w:t xml:space="preserve"> No.</w:t>
            </w:r>
          </w:p>
        </w:tc>
        <w:tc>
          <w:tcPr>
            <w:tcW w:w="4320" w:type="dxa"/>
          </w:tcPr>
          <w:p w:rsidR="00EE4282" w:rsidRPr="00553E04" w:rsidRDefault="00EE4282" w:rsidP="002F3A8B">
            <w:pPr>
              <w:rPr>
                <w:b/>
                <w:sz w:val="24"/>
                <w:szCs w:val="24"/>
              </w:rPr>
            </w:pPr>
            <w:r w:rsidRPr="00553E04">
              <w:rPr>
                <w:b/>
                <w:sz w:val="24"/>
                <w:szCs w:val="24"/>
              </w:rPr>
              <w:t>Description</w:t>
            </w:r>
          </w:p>
        </w:tc>
        <w:tc>
          <w:tcPr>
            <w:tcW w:w="1260" w:type="dxa"/>
          </w:tcPr>
          <w:p w:rsidR="00EE4282" w:rsidRDefault="00EE4282" w:rsidP="002F3A8B">
            <w:pPr>
              <w:jc w:val="center"/>
              <w:rPr>
                <w:b/>
                <w:sz w:val="24"/>
                <w:szCs w:val="24"/>
              </w:rPr>
            </w:pPr>
            <w:r>
              <w:rPr>
                <w:b/>
                <w:sz w:val="24"/>
                <w:szCs w:val="24"/>
              </w:rPr>
              <w:t>Qty</w:t>
            </w:r>
          </w:p>
        </w:tc>
        <w:tc>
          <w:tcPr>
            <w:tcW w:w="3240" w:type="dxa"/>
          </w:tcPr>
          <w:p w:rsidR="00EE4282" w:rsidRPr="00553E04" w:rsidRDefault="00EE4282" w:rsidP="002F3A8B">
            <w:pPr>
              <w:jc w:val="center"/>
              <w:rPr>
                <w:b/>
                <w:sz w:val="24"/>
                <w:szCs w:val="24"/>
              </w:rPr>
            </w:pPr>
            <w:r>
              <w:rPr>
                <w:b/>
                <w:sz w:val="24"/>
                <w:szCs w:val="24"/>
              </w:rPr>
              <w:t>Remarks</w:t>
            </w: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Welding Inverter</w:t>
            </w:r>
          </w:p>
        </w:tc>
        <w:tc>
          <w:tcPr>
            <w:tcW w:w="1260" w:type="dxa"/>
          </w:tcPr>
          <w:p w:rsidR="008811B9" w:rsidRPr="00FA308F" w:rsidRDefault="008811B9" w:rsidP="00FA308F">
            <w:pPr>
              <w:jc w:val="center"/>
              <w:rPr>
                <w:sz w:val="24"/>
                <w:szCs w:val="24"/>
              </w:rPr>
            </w:pPr>
            <w:r w:rsidRPr="00FA308F">
              <w:rPr>
                <w:sz w:val="24"/>
                <w:szCs w:val="24"/>
              </w:rPr>
              <w:t>02 Nos</w:t>
            </w:r>
          </w:p>
        </w:tc>
        <w:tc>
          <w:tcPr>
            <w:tcW w:w="3240" w:type="dxa"/>
            <w:vMerge w:val="restart"/>
            <w:vAlign w:val="center"/>
          </w:tcPr>
          <w:p w:rsidR="008811B9" w:rsidRPr="00553E04" w:rsidRDefault="008811B9" w:rsidP="002F3A8B">
            <w:pPr>
              <w:jc w:val="center"/>
              <w:rPr>
                <w:sz w:val="24"/>
                <w:szCs w:val="24"/>
              </w:rPr>
            </w:pPr>
            <w:r>
              <w:rPr>
                <w:sz w:val="24"/>
                <w:szCs w:val="24"/>
              </w:rPr>
              <w:t>Details are available in Tender Documents</w:t>
            </w: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Baby (Angle) Grinder</w:t>
            </w:r>
          </w:p>
        </w:tc>
        <w:tc>
          <w:tcPr>
            <w:tcW w:w="1260" w:type="dxa"/>
          </w:tcPr>
          <w:p w:rsidR="008811B9" w:rsidRPr="00FA308F" w:rsidRDefault="008811B9" w:rsidP="00FA308F">
            <w:pPr>
              <w:jc w:val="center"/>
              <w:rPr>
                <w:sz w:val="24"/>
                <w:szCs w:val="24"/>
              </w:rPr>
            </w:pPr>
            <w:r w:rsidRPr="00FA308F">
              <w:rPr>
                <w:sz w:val="24"/>
                <w:szCs w:val="24"/>
              </w:rPr>
              <w:t>04 Nos</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Pencil Grinder</w:t>
            </w:r>
          </w:p>
        </w:tc>
        <w:tc>
          <w:tcPr>
            <w:tcW w:w="1260" w:type="dxa"/>
          </w:tcPr>
          <w:p w:rsidR="008811B9" w:rsidRPr="00FA308F" w:rsidRDefault="008811B9" w:rsidP="00FA308F">
            <w:pPr>
              <w:jc w:val="center"/>
              <w:rPr>
                <w:sz w:val="24"/>
                <w:szCs w:val="24"/>
              </w:rPr>
            </w:pPr>
            <w:r w:rsidRPr="00FA308F">
              <w:rPr>
                <w:sz w:val="24"/>
                <w:szCs w:val="24"/>
              </w:rPr>
              <w:t>03 Nos</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Argon Cylinder</w:t>
            </w:r>
          </w:p>
        </w:tc>
        <w:tc>
          <w:tcPr>
            <w:tcW w:w="1260" w:type="dxa"/>
          </w:tcPr>
          <w:p w:rsidR="008811B9" w:rsidRPr="00FA308F" w:rsidRDefault="008811B9" w:rsidP="00FA308F">
            <w:pPr>
              <w:jc w:val="center"/>
              <w:rPr>
                <w:sz w:val="24"/>
                <w:szCs w:val="24"/>
              </w:rPr>
            </w:pPr>
            <w:r w:rsidRPr="00FA308F">
              <w:rPr>
                <w:sz w:val="24"/>
                <w:szCs w:val="24"/>
              </w:rPr>
              <w:t>02 Nos</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Welding lead</w:t>
            </w:r>
          </w:p>
        </w:tc>
        <w:tc>
          <w:tcPr>
            <w:tcW w:w="1260" w:type="dxa"/>
          </w:tcPr>
          <w:p w:rsidR="008811B9" w:rsidRPr="00FA308F" w:rsidRDefault="008811B9" w:rsidP="00FA308F">
            <w:pPr>
              <w:jc w:val="center"/>
              <w:rPr>
                <w:sz w:val="24"/>
                <w:szCs w:val="24"/>
              </w:rPr>
            </w:pPr>
            <w:r w:rsidRPr="00FA308F">
              <w:rPr>
                <w:sz w:val="24"/>
                <w:szCs w:val="24"/>
              </w:rPr>
              <w:t>100 Meter</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Welding helmet</w:t>
            </w:r>
          </w:p>
        </w:tc>
        <w:tc>
          <w:tcPr>
            <w:tcW w:w="1260" w:type="dxa"/>
          </w:tcPr>
          <w:p w:rsidR="008811B9" w:rsidRPr="00FA308F" w:rsidRDefault="008811B9" w:rsidP="00FA308F">
            <w:pPr>
              <w:jc w:val="center"/>
              <w:rPr>
                <w:sz w:val="24"/>
                <w:szCs w:val="24"/>
              </w:rPr>
            </w:pPr>
            <w:r w:rsidRPr="00FA308F">
              <w:rPr>
                <w:sz w:val="24"/>
                <w:szCs w:val="24"/>
              </w:rPr>
              <w:t>10 Nos</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Cam Type Gauge</w:t>
            </w:r>
          </w:p>
        </w:tc>
        <w:tc>
          <w:tcPr>
            <w:tcW w:w="1260" w:type="dxa"/>
          </w:tcPr>
          <w:p w:rsidR="008811B9" w:rsidRPr="00FA308F" w:rsidRDefault="008811B9" w:rsidP="00FA308F">
            <w:pPr>
              <w:jc w:val="center"/>
              <w:rPr>
                <w:sz w:val="24"/>
                <w:szCs w:val="24"/>
              </w:rPr>
            </w:pPr>
            <w:r w:rsidRPr="00FA308F">
              <w:rPr>
                <w:sz w:val="24"/>
                <w:szCs w:val="24"/>
              </w:rPr>
              <w:t>01 No</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Hose Pipe</w:t>
            </w:r>
          </w:p>
        </w:tc>
        <w:tc>
          <w:tcPr>
            <w:tcW w:w="1260" w:type="dxa"/>
          </w:tcPr>
          <w:p w:rsidR="008811B9" w:rsidRPr="00FA308F" w:rsidRDefault="008811B9" w:rsidP="00FA308F">
            <w:pPr>
              <w:jc w:val="center"/>
              <w:rPr>
                <w:sz w:val="24"/>
                <w:szCs w:val="24"/>
              </w:rPr>
            </w:pPr>
            <w:r w:rsidRPr="00FA308F">
              <w:rPr>
                <w:sz w:val="24"/>
                <w:szCs w:val="24"/>
              </w:rPr>
              <w:t>100 Meter</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Tig Torch</w:t>
            </w:r>
          </w:p>
        </w:tc>
        <w:tc>
          <w:tcPr>
            <w:tcW w:w="1260" w:type="dxa"/>
          </w:tcPr>
          <w:p w:rsidR="008811B9" w:rsidRPr="00FA308F" w:rsidRDefault="008811B9" w:rsidP="00FA308F">
            <w:pPr>
              <w:jc w:val="center"/>
              <w:rPr>
                <w:sz w:val="24"/>
                <w:szCs w:val="24"/>
              </w:rPr>
            </w:pPr>
            <w:r w:rsidRPr="00FA308F">
              <w:rPr>
                <w:sz w:val="24"/>
                <w:szCs w:val="24"/>
              </w:rPr>
              <w:t>05 Nos</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Argon regulator</w:t>
            </w:r>
          </w:p>
        </w:tc>
        <w:tc>
          <w:tcPr>
            <w:tcW w:w="1260" w:type="dxa"/>
          </w:tcPr>
          <w:p w:rsidR="008811B9" w:rsidRPr="00FA308F" w:rsidRDefault="008811B9" w:rsidP="00FA308F">
            <w:pPr>
              <w:jc w:val="center"/>
              <w:rPr>
                <w:sz w:val="24"/>
                <w:szCs w:val="24"/>
              </w:rPr>
            </w:pPr>
            <w:r w:rsidRPr="00FA308F">
              <w:rPr>
                <w:sz w:val="24"/>
                <w:szCs w:val="24"/>
              </w:rPr>
              <w:t>03 Nos</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Earth Clamp</w:t>
            </w:r>
          </w:p>
        </w:tc>
        <w:tc>
          <w:tcPr>
            <w:tcW w:w="1260" w:type="dxa"/>
          </w:tcPr>
          <w:p w:rsidR="008811B9" w:rsidRPr="00FA308F" w:rsidRDefault="008811B9" w:rsidP="00FA308F">
            <w:pPr>
              <w:jc w:val="center"/>
              <w:rPr>
                <w:sz w:val="24"/>
                <w:szCs w:val="24"/>
              </w:rPr>
            </w:pPr>
            <w:r w:rsidRPr="00FA308F">
              <w:rPr>
                <w:sz w:val="24"/>
                <w:szCs w:val="24"/>
              </w:rPr>
              <w:t>07 Nos</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Adjustable Wrench</w:t>
            </w:r>
          </w:p>
        </w:tc>
        <w:tc>
          <w:tcPr>
            <w:tcW w:w="1260" w:type="dxa"/>
          </w:tcPr>
          <w:p w:rsidR="008811B9" w:rsidRPr="00FA308F" w:rsidRDefault="008811B9" w:rsidP="00FA308F">
            <w:pPr>
              <w:jc w:val="center"/>
              <w:rPr>
                <w:sz w:val="24"/>
                <w:szCs w:val="24"/>
              </w:rPr>
            </w:pPr>
            <w:r w:rsidRPr="00FA308F">
              <w:rPr>
                <w:sz w:val="24"/>
                <w:szCs w:val="24"/>
              </w:rPr>
              <w:t>02 Nos</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Electrode Holders</w:t>
            </w:r>
          </w:p>
        </w:tc>
        <w:tc>
          <w:tcPr>
            <w:tcW w:w="1260" w:type="dxa"/>
          </w:tcPr>
          <w:p w:rsidR="008811B9" w:rsidRPr="00FA308F" w:rsidRDefault="008811B9" w:rsidP="00FA308F">
            <w:pPr>
              <w:jc w:val="center"/>
              <w:rPr>
                <w:sz w:val="24"/>
                <w:szCs w:val="24"/>
              </w:rPr>
            </w:pPr>
            <w:r w:rsidRPr="00FA308F">
              <w:rPr>
                <w:sz w:val="24"/>
                <w:szCs w:val="24"/>
              </w:rPr>
              <w:t>07 Nos</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Chipping Hammer</w:t>
            </w:r>
          </w:p>
        </w:tc>
        <w:tc>
          <w:tcPr>
            <w:tcW w:w="1260" w:type="dxa"/>
          </w:tcPr>
          <w:p w:rsidR="008811B9" w:rsidRPr="00FA308F" w:rsidRDefault="008811B9" w:rsidP="00FA308F">
            <w:pPr>
              <w:jc w:val="center"/>
              <w:rPr>
                <w:sz w:val="24"/>
                <w:szCs w:val="24"/>
              </w:rPr>
            </w:pPr>
            <w:r w:rsidRPr="00FA308F">
              <w:rPr>
                <w:sz w:val="24"/>
                <w:szCs w:val="24"/>
              </w:rPr>
              <w:t>07 Nos</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FA308F">
            <w:pPr>
              <w:rPr>
                <w:sz w:val="24"/>
                <w:szCs w:val="24"/>
              </w:rPr>
            </w:pPr>
            <w:r w:rsidRPr="00FA308F">
              <w:rPr>
                <w:sz w:val="24"/>
                <w:szCs w:val="24"/>
              </w:rPr>
              <w:t>Circuit Breakers</w:t>
            </w:r>
          </w:p>
        </w:tc>
        <w:tc>
          <w:tcPr>
            <w:tcW w:w="1260" w:type="dxa"/>
          </w:tcPr>
          <w:p w:rsidR="008811B9" w:rsidRPr="00FA308F" w:rsidRDefault="008811B9" w:rsidP="00FA308F">
            <w:pPr>
              <w:jc w:val="center"/>
              <w:rPr>
                <w:sz w:val="24"/>
                <w:szCs w:val="24"/>
              </w:rPr>
            </w:pPr>
            <w:r w:rsidRPr="00FA308F">
              <w:rPr>
                <w:sz w:val="24"/>
                <w:szCs w:val="24"/>
              </w:rPr>
              <w:t>07 Nos</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Pr="00FA308F" w:rsidRDefault="008811B9" w:rsidP="00697CA6">
            <w:pPr>
              <w:rPr>
                <w:sz w:val="24"/>
                <w:szCs w:val="24"/>
              </w:rPr>
            </w:pPr>
            <w:r>
              <w:rPr>
                <w:sz w:val="24"/>
                <w:szCs w:val="24"/>
              </w:rPr>
              <w:t xml:space="preserve">Service kit cleaner for split &amp; window AC </w:t>
            </w:r>
          </w:p>
        </w:tc>
        <w:tc>
          <w:tcPr>
            <w:tcW w:w="1260" w:type="dxa"/>
          </w:tcPr>
          <w:p w:rsidR="008811B9" w:rsidRPr="00FA308F" w:rsidRDefault="008811B9" w:rsidP="00FA308F">
            <w:pPr>
              <w:jc w:val="center"/>
              <w:rPr>
                <w:sz w:val="24"/>
                <w:szCs w:val="24"/>
              </w:rPr>
            </w:pPr>
            <w:r>
              <w:rPr>
                <w:sz w:val="24"/>
                <w:szCs w:val="24"/>
              </w:rPr>
              <w:t>02</w:t>
            </w:r>
            <w:r w:rsidRPr="00FA308F">
              <w:rPr>
                <w:sz w:val="24"/>
                <w:szCs w:val="24"/>
              </w:rPr>
              <w:t xml:space="preserve"> Nos</w:t>
            </w:r>
          </w:p>
        </w:tc>
        <w:tc>
          <w:tcPr>
            <w:tcW w:w="3240" w:type="dxa"/>
            <w:vMerge/>
            <w:vAlign w:val="center"/>
          </w:tcPr>
          <w:p w:rsidR="008811B9" w:rsidRDefault="008811B9" w:rsidP="002F3A8B">
            <w:pPr>
              <w:jc w:val="center"/>
              <w:rPr>
                <w:sz w:val="24"/>
                <w:szCs w:val="24"/>
              </w:rPr>
            </w:pPr>
          </w:p>
        </w:tc>
      </w:tr>
      <w:tr w:rsidR="008811B9" w:rsidRPr="00553E04" w:rsidTr="00FA308F">
        <w:tc>
          <w:tcPr>
            <w:tcW w:w="900" w:type="dxa"/>
          </w:tcPr>
          <w:p w:rsidR="008811B9" w:rsidRPr="00553E04" w:rsidRDefault="008811B9" w:rsidP="002F3A8B">
            <w:pPr>
              <w:pStyle w:val="ListParagraph"/>
              <w:numPr>
                <w:ilvl w:val="0"/>
                <w:numId w:val="23"/>
              </w:numPr>
              <w:rPr>
                <w:sz w:val="24"/>
                <w:szCs w:val="24"/>
              </w:rPr>
            </w:pPr>
          </w:p>
        </w:tc>
        <w:tc>
          <w:tcPr>
            <w:tcW w:w="4320" w:type="dxa"/>
          </w:tcPr>
          <w:p w:rsidR="008811B9" w:rsidRDefault="008811B9" w:rsidP="00697CA6">
            <w:pPr>
              <w:rPr>
                <w:sz w:val="24"/>
                <w:szCs w:val="24"/>
              </w:rPr>
            </w:pPr>
            <w:r>
              <w:rPr>
                <w:sz w:val="24"/>
                <w:szCs w:val="24"/>
              </w:rPr>
              <w:t>Portable welding plant</w:t>
            </w:r>
          </w:p>
        </w:tc>
        <w:tc>
          <w:tcPr>
            <w:tcW w:w="1260" w:type="dxa"/>
          </w:tcPr>
          <w:p w:rsidR="008811B9" w:rsidRDefault="008811B9" w:rsidP="00FA308F">
            <w:pPr>
              <w:jc w:val="center"/>
              <w:rPr>
                <w:sz w:val="24"/>
                <w:szCs w:val="24"/>
              </w:rPr>
            </w:pPr>
            <w:r>
              <w:rPr>
                <w:sz w:val="24"/>
                <w:szCs w:val="24"/>
              </w:rPr>
              <w:t>01 Nos</w:t>
            </w:r>
          </w:p>
        </w:tc>
        <w:tc>
          <w:tcPr>
            <w:tcW w:w="3240" w:type="dxa"/>
            <w:vMerge/>
            <w:vAlign w:val="center"/>
          </w:tcPr>
          <w:p w:rsidR="008811B9" w:rsidRDefault="008811B9" w:rsidP="002F3A8B">
            <w:pPr>
              <w:jc w:val="center"/>
              <w:rPr>
                <w:sz w:val="24"/>
                <w:szCs w:val="24"/>
              </w:rPr>
            </w:pPr>
          </w:p>
        </w:tc>
      </w:tr>
    </w:tbl>
    <w:p w:rsidR="00EE4282" w:rsidRPr="00397108" w:rsidRDefault="00EE4282" w:rsidP="00EE4282">
      <w:pPr>
        <w:spacing w:before="120" w:after="120"/>
        <w:rPr>
          <w:b/>
          <w:sz w:val="24"/>
          <w:szCs w:val="24"/>
        </w:rPr>
      </w:pPr>
      <w:r w:rsidRPr="00397108">
        <w:rPr>
          <w:b/>
          <w:sz w:val="24"/>
          <w:szCs w:val="24"/>
        </w:rPr>
        <w:t>Terms &amp; Conditions shall be as under:</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payment of Rs. 200/- cash as Tender Fee (Non Refundable) during working hours. </w:t>
      </w:r>
    </w:p>
    <w:p w:rsidR="00590D71" w:rsidRPr="0075675C" w:rsidRDefault="000B6714"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BF3F1E">
        <w:rPr>
          <w:rFonts w:ascii="Calibri" w:eastAsia="Calibri" w:hAnsi="Calibri" w:cs="Times New Roman"/>
          <w:sz w:val="24"/>
        </w:rPr>
        <w:t xml:space="preserve">Director </w:t>
      </w:r>
      <w:r w:rsidRPr="00EA2619">
        <w:rPr>
          <w:rFonts w:ascii="Calibri" w:eastAsia="Calibri" w:hAnsi="Calibri" w:cs="Times New Roman"/>
          <w:sz w:val="24"/>
        </w:rPr>
        <w:t xml:space="preserve">General PITAC, Lahore </w:t>
      </w:r>
      <w:r w:rsidR="00BF3F1E"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BF3F1E">
        <w:rPr>
          <w:rFonts w:ascii="Calibri" w:eastAsia="Calibri" w:hAnsi="Calibri" w:cs="Times New Roman"/>
          <w:sz w:val="24"/>
        </w:rPr>
        <w:t>Director</w:t>
      </w:r>
      <w:r w:rsidR="00A91934">
        <w:rPr>
          <w:rFonts w:ascii="Calibri" w:eastAsia="Calibri" w:hAnsi="Calibri" w:cs="Times New Roman"/>
          <w:sz w:val="24"/>
        </w:rPr>
        <w:t xml:space="preserve"> </w:t>
      </w:r>
      <w:r w:rsidR="003064B3">
        <w:rPr>
          <w:rFonts w:ascii="Calibri" w:eastAsia="Calibri" w:hAnsi="Calibri" w:cs="Times New Roman"/>
          <w:sz w:val="24"/>
        </w:rPr>
        <w:t xml:space="preserve">General </w:t>
      </w:r>
      <w:bookmarkStart w:id="0" w:name="_GoBack"/>
      <w:bookmarkEnd w:id="0"/>
      <w:r w:rsidRPr="000B5FD5">
        <w:rPr>
          <w:rFonts w:ascii="Calibri" w:eastAsia="Calibri" w:hAnsi="Calibri" w:cs="Times New Roman"/>
          <w:sz w:val="24"/>
        </w:rPr>
        <w:t xml:space="preserve">PITAC, Lahore on or before the above mentioned Receiving Date at 11:00 AM, which will be opened on the same day at </w:t>
      </w:r>
      <w:r w:rsidR="00860334">
        <w:rPr>
          <w:rFonts w:ascii="Calibri" w:eastAsia="Calibri" w:hAnsi="Calibri" w:cs="Times New Roman"/>
          <w:sz w:val="24"/>
        </w:rPr>
        <w:t>02</w:t>
      </w:r>
      <w:r w:rsidRPr="000B5FD5">
        <w:rPr>
          <w:rFonts w:ascii="Calibri" w:eastAsia="Calibri" w:hAnsi="Calibri" w:cs="Times New Roman"/>
          <w:sz w:val="24"/>
        </w:rPr>
        <w:t xml:space="preserve">:30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lastRenderedPageBreak/>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bidder</w:t>
      </w:r>
      <w:r w:rsidR="00F54A49">
        <w:rPr>
          <w:rFonts w:ascii="Calibri" w:eastAsia="Calibri" w:hAnsi="Calibri" w:cs="Times New Roman"/>
          <w:sz w:val="24"/>
        </w:rPr>
        <w:t>s</w:t>
      </w:r>
      <w:r w:rsidRPr="0075675C">
        <w:rPr>
          <w:rFonts w:ascii="Calibri" w:eastAsia="Calibri" w:hAnsi="Calibri" w:cs="Times New Roman"/>
          <w:sz w:val="24"/>
        </w:rPr>
        <w:t xml:space="preserve"> will attach their </w:t>
      </w:r>
      <w:r w:rsidR="00E510A9">
        <w:rPr>
          <w:rFonts w:ascii="Calibri" w:eastAsia="Calibri" w:hAnsi="Calibri" w:cs="Times New Roman"/>
          <w:sz w:val="24"/>
        </w:rPr>
        <w:t>respective valid copies of NTN</w:t>
      </w:r>
      <w:r w:rsidRPr="0075675C">
        <w:rPr>
          <w:rFonts w:ascii="Calibri" w:eastAsia="Calibri" w:hAnsi="Calibri" w:cs="Times New Roman"/>
          <w:sz w:val="24"/>
        </w:rPr>
        <w:t xml:space="preserve"> and Previous Experiences. Order will be placed to bidders on lowest item rates.</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The firm has to submit an affidavit being not blacklisted from any Department.</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t xml:space="preserve">Total payment will be made after the delivery of items.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607087" w:rsidP="004B187D">
      <w:pPr>
        <w:pStyle w:val="NoSpacing"/>
        <w:jc w:val="right"/>
        <w:outlineLvl w:val="0"/>
        <w:rPr>
          <w:b/>
          <w:bCs/>
          <w:i/>
          <w:iCs/>
          <w:sz w:val="24"/>
          <w:szCs w:val="24"/>
        </w:rPr>
      </w:pPr>
      <w:r>
        <w:rPr>
          <w:b/>
          <w:bCs/>
          <w:i/>
          <w:iCs/>
          <w:sz w:val="24"/>
          <w:szCs w:val="24"/>
        </w:rPr>
        <w:t xml:space="preserve">Director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Pr="00415478" w:rsidRDefault="004B187D" w:rsidP="00757BBC">
      <w:pPr>
        <w:pStyle w:val="NoSpacing"/>
        <w:jc w:val="right"/>
        <w:outlineLvl w:val="0"/>
        <w:rPr>
          <w:b/>
          <w:bCs/>
          <w:sz w:val="26"/>
        </w:rPr>
      </w:pPr>
      <w:r w:rsidRPr="00BC4AAF">
        <w:rPr>
          <w:b/>
          <w:bCs/>
          <w:i/>
          <w:iCs/>
          <w:sz w:val="24"/>
          <w:szCs w:val="24"/>
        </w:rPr>
        <w:t>Assistance Centre (PITAC)</w:t>
      </w:r>
    </w:p>
    <w:sectPr w:rsidR="001130A2" w:rsidRPr="00415478"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5C6" w:rsidRDefault="002A75C6" w:rsidP="00A62819">
      <w:pPr>
        <w:spacing w:after="0" w:line="240" w:lineRule="auto"/>
      </w:pPr>
      <w:r>
        <w:separator/>
      </w:r>
    </w:p>
  </w:endnote>
  <w:endnote w:type="continuationSeparator" w:id="1">
    <w:p w:rsidR="002A75C6" w:rsidRDefault="002A75C6"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5C6" w:rsidRDefault="002A75C6" w:rsidP="00A62819">
      <w:pPr>
        <w:spacing w:after="0" w:line="240" w:lineRule="auto"/>
      </w:pPr>
      <w:r>
        <w:separator/>
      </w:r>
    </w:p>
  </w:footnote>
  <w:footnote w:type="continuationSeparator" w:id="1">
    <w:p w:rsidR="002A75C6" w:rsidRDefault="002A75C6"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1378"/>
  </w:hdrShapeDefaults>
  <w:footnotePr>
    <w:footnote w:id="0"/>
    <w:footnote w:id="1"/>
  </w:footnotePr>
  <w:endnotePr>
    <w:endnote w:id="0"/>
    <w:endnote w:id="1"/>
  </w:endnotePr>
  <w:compat>
    <w:useFELayout/>
  </w:compat>
  <w:rsids>
    <w:rsidRoot w:val="00A62819"/>
    <w:rsid w:val="00001410"/>
    <w:rsid w:val="00001DB2"/>
    <w:rsid w:val="00017704"/>
    <w:rsid w:val="00020935"/>
    <w:rsid w:val="000252E5"/>
    <w:rsid w:val="00026C00"/>
    <w:rsid w:val="00032DF7"/>
    <w:rsid w:val="00032E97"/>
    <w:rsid w:val="00034F09"/>
    <w:rsid w:val="00046219"/>
    <w:rsid w:val="0005408B"/>
    <w:rsid w:val="00057AC8"/>
    <w:rsid w:val="00060377"/>
    <w:rsid w:val="00066E41"/>
    <w:rsid w:val="00097BD7"/>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5880"/>
    <w:rsid w:val="0015735D"/>
    <w:rsid w:val="0016314F"/>
    <w:rsid w:val="00165AB4"/>
    <w:rsid w:val="00166D8B"/>
    <w:rsid w:val="0017342A"/>
    <w:rsid w:val="00184B27"/>
    <w:rsid w:val="00192E28"/>
    <w:rsid w:val="00197467"/>
    <w:rsid w:val="001A1607"/>
    <w:rsid w:val="001A1678"/>
    <w:rsid w:val="001A17A4"/>
    <w:rsid w:val="001A21B3"/>
    <w:rsid w:val="001A24F0"/>
    <w:rsid w:val="001B3559"/>
    <w:rsid w:val="001B70B4"/>
    <w:rsid w:val="001B7994"/>
    <w:rsid w:val="001C33D1"/>
    <w:rsid w:val="001C6D3E"/>
    <w:rsid w:val="00207784"/>
    <w:rsid w:val="002228BB"/>
    <w:rsid w:val="00232C5E"/>
    <w:rsid w:val="00240EC8"/>
    <w:rsid w:val="002435C5"/>
    <w:rsid w:val="002532EE"/>
    <w:rsid w:val="00255A43"/>
    <w:rsid w:val="00260E7B"/>
    <w:rsid w:val="00267CBF"/>
    <w:rsid w:val="002706F2"/>
    <w:rsid w:val="0027320E"/>
    <w:rsid w:val="002734A5"/>
    <w:rsid w:val="0028118E"/>
    <w:rsid w:val="00286DAC"/>
    <w:rsid w:val="00291843"/>
    <w:rsid w:val="00291F4E"/>
    <w:rsid w:val="00292F1A"/>
    <w:rsid w:val="0029344D"/>
    <w:rsid w:val="0029618E"/>
    <w:rsid w:val="002A7420"/>
    <w:rsid w:val="002A75C6"/>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064B3"/>
    <w:rsid w:val="00310815"/>
    <w:rsid w:val="00315438"/>
    <w:rsid w:val="00316828"/>
    <w:rsid w:val="0032147C"/>
    <w:rsid w:val="003236B3"/>
    <w:rsid w:val="003269F2"/>
    <w:rsid w:val="00326D5E"/>
    <w:rsid w:val="00340126"/>
    <w:rsid w:val="003412DA"/>
    <w:rsid w:val="00345E90"/>
    <w:rsid w:val="0036063D"/>
    <w:rsid w:val="00370CCA"/>
    <w:rsid w:val="003759E9"/>
    <w:rsid w:val="00382E64"/>
    <w:rsid w:val="00386543"/>
    <w:rsid w:val="00393DC6"/>
    <w:rsid w:val="00394395"/>
    <w:rsid w:val="00395956"/>
    <w:rsid w:val="00397108"/>
    <w:rsid w:val="003A277E"/>
    <w:rsid w:val="003A5A43"/>
    <w:rsid w:val="003B3C0F"/>
    <w:rsid w:val="003C0B34"/>
    <w:rsid w:val="003C472A"/>
    <w:rsid w:val="003D43BA"/>
    <w:rsid w:val="003D7E0C"/>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70742"/>
    <w:rsid w:val="00472C25"/>
    <w:rsid w:val="00475CA3"/>
    <w:rsid w:val="00477FD5"/>
    <w:rsid w:val="00483514"/>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171A3"/>
    <w:rsid w:val="00523E45"/>
    <w:rsid w:val="0052655F"/>
    <w:rsid w:val="00527893"/>
    <w:rsid w:val="00534AA8"/>
    <w:rsid w:val="00536B29"/>
    <w:rsid w:val="0054780C"/>
    <w:rsid w:val="00561EE4"/>
    <w:rsid w:val="005663BD"/>
    <w:rsid w:val="00571A0B"/>
    <w:rsid w:val="00575776"/>
    <w:rsid w:val="0058651C"/>
    <w:rsid w:val="005873A8"/>
    <w:rsid w:val="00590518"/>
    <w:rsid w:val="00590D71"/>
    <w:rsid w:val="005914B1"/>
    <w:rsid w:val="005A5F37"/>
    <w:rsid w:val="005B15FF"/>
    <w:rsid w:val="005B3150"/>
    <w:rsid w:val="005B4FB7"/>
    <w:rsid w:val="005C5267"/>
    <w:rsid w:val="005D18CD"/>
    <w:rsid w:val="005D3371"/>
    <w:rsid w:val="005D61E6"/>
    <w:rsid w:val="005E4147"/>
    <w:rsid w:val="005E4298"/>
    <w:rsid w:val="005E5474"/>
    <w:rsid w:val="005E6C45"/>
    <w:rsid w:val="005F7DC1"/>
    <w:rsid w:val="00601DCB"/>
    <w:rsid w:val="00603619"/>
    <w:rsid w:val="0060544D"/>
    <w:rsid w:val="00606326"/>
    <w:rsid w:val="00607087"/>
    <w:rsid w:val="006070F5"/>
    <w:rsid w:val="0060787C"/>
    <w:rsid w:val="00623D7C"/>
    <w:rsid w:val="00627011"/>
    <w:rsid w:val="00630312"/>
    <w:rsid w:val="006342FF"/>
    <w:rsid w:val="006350F4"/>
    <w:rsid w:val="006407EC"/>
    <w:rsid w:val="00642CEE"/>
    <w:rsid w:val="006527EF"/>
    <w:rsid w:val="00653C4B"/>
    <w:rsid w:val="0065552B"/>
    <w:rsid w:val="006568B9"/>
    <w:rsid w:val="006618C9"/>
    <w:rsid w:val="00663C74"/>
    <w:rsid w:val="0067023F"/>
    <w:rsid w:val="00671421"/>
    <w:rsid w:val="00680D77"/>
    <w:rsid w:val="00693493"/>
    <w:rsid w:val="00697C46"/>
    <w:rsid w:val="00697CA6"/>
    <w:rsid w:val="006B1D41"/>
    <w:rsid w:val="006B550B"/>
    <w:rsid w:val="006B7FF4"/>
    <w:rsid w:val="006E234E"/>
    <w:rsid w:val="006E4625"/>
    <w:rsid w:val="006E6FB7"/>
    <w:rsid w:val="006F0376"/>
    <w:rsid w:val="006F278D"/>
    <w:rsid w:val="006F5EF3"/>
    <w:rsid w:val="00713608"/>
    <w:rsid w:val="00716CB3"/>
    <w:rsid w:val="0072121A"/>
    <w:rsid w:val="007219C0"/>
    <w:rsid w:val="00735839"/>
    <w:rsid w:val="00736A3B"/>
    <w:rsid w:val="00745162"/>
    <w:rsid w:val="0075087D"/>
    <w:rsid w:val="0075675C"/>
    <w:rsid w:val="00757BBC"/>
    <w:rsid w:val="007600D3"/>
    <w:rsid w:val="0076504D"/>
    <w:rsid w:val="007820C1"/>
    <w:rsid w:val="0079238E"/>
    <w:rsid w:val="00792C31"/>
    <w:rsid w:val="00793208"/>
    <w:rsid w:val="00795C37"/>
    <w:rsid w:val="00797F82"/>
    <w:rsid w:val="007A2563"/>
    <w:rsid w:val="007B1C7D"/>
    <w:rsid w:val="007B2AAD"/>
    <w:rsid w:val="007B48E2"/>
    <w:rsid w:val="007B6045"/>
    <w:rsid w:val="007C623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7CBF"/>
    <w:rsid w:val="00860334"/>
    <w:rsid w:val="00860418"/>
    <w:rsid w:val="0086356C"/>
    <w:rsid w:val="00865441"/>
    <w:rsid w:val="008805ED"/>
    <w:rsid w:val="00880EC7"/>
    <w:rsid w:val="008811B9"/>
    <w:rsid w:val="008815E2"/>
    <w:rsid w:val="00885F2A"/>
    <w:rsid w:val="0089220A"/>
    <w:rsid w:val="008C0F4A"/>
    <w:rsid w:val="008C6561"/>
    <w:rsid w:val="008D4B8F"/>
    <w:rsid w:val="008D7F8F"/>
    <w:rsid w:val="008E1FA9"/>
    <w:rsid w:val="008F1728"/>
    <w:rsid w:val="008F4FEB"/>
    <w:rsid w:val="00911F72"/>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4C38"/>
    <w:rsid w:val="0097739B"/>
    <w:rsid w:val="009817D7"/>
    <w:rsid w:val="0098485A"/>
    <w:rsid w:val="00984DFF"/>
    <w:rsid w:val="00990067"/>
    <w:rsid w:val="0099203A"/>
    <w:rsid w:val="00993E1A"/>
    <w:rsid w:val="009A2D1C"/>
    <w:rsid w:val="009A4E71"/>
    <w:rsid w:val="009A50C5"/>
    <w:rsid w:val="009B22B7"/>
    <w:rsid w:val="009D16A6"/>
    <w:rsid w:val="009E24AF"/>
    <w:rsid w:val="009E25D1"/>
    <w:rsid w:val="009F4493"/>
    <w:rsid w:val="00A00218"/>
    <w:rsid w:val="00A035A4"/>
    <w:rsid w:val="00A05611"/>
    <w:rsid w:val="00A069E6"/>
    <w:rsid w:val="00A106CB"/>
    <w:rsid w:val="00A11692"/>
    <w:rsid w:val="00A258DF"/>
    <w:rsid w:val="00A267BC"/>
    <w:rsid w:val="00A31146"/>
    <w:rsid w:val="00A347AC"/>
    <w:rsid w:val="00A359CB"/>
    <w:rsid w:val="00A40676"/>
    <w:rsid w:val="00A4253F"/>
    <w:rsid w:val="00A51C1D"/>
    <w:rsid w:val="00A53D6A"/>
    <w:rsid w:val="00A56EB4"/>
    <w:rsid w:val="00A605B8"/>
    <w:rsid w:val="00A61967"/>
    <w:rsid w:val="00A62819"/>
    <w:rsid w:val="00A6637A"/>
    <w:rsid w:val="00A81D1C"/>
    <w:rsid w:val="00A845DF"/>
    <w:rsid w:val="00A868EA"/>
    <w:rsid w:val="00A91934"/>
    <w:rsid w:val="00A926D7"/>
    <w:rsid w:val="00A929BB"/>
    <w:rsid w:val="00A972B2"/>
    <w:rsid w:val="00AA01F0"/>
    <w:rsid w:val="00AA02FD"/>
    <w:rsid w:val="00AA29D1"/>
    <w:rsid w:val="00AA7599"/>
    <w:rsid w:val="00AB0C6C"/>
    <w:rsid w:val="00AB5B98"/>
    <w:rsid w:val="00AC3FBB"/>
    <w:rsid w:val="00AD7F11"/>
    <w:rsid w:val="00AE303F"/>
    <w:rsid w:val="00AE332C"/>
    <w:rsid w:val="00AF18AD"/>
    <w:rsid w:val="00AF78D6"/>
    <w:rsid w:val="00B02DB8"/>
    <w:rsid w:val="00B036B1"/>
    <w:rsid w:val="00B22899"/>
    <w:rsid w:val="00B24DB3"/>
    <w:rsid w:val="00B26A4D"/>
    <w:rsid w:val="00B31996"/>
    <w:rsid w:val="00B330D4"/>
    <w:rsid w:val="00B333CC"/>
    <w:rsid w:val="00B35D2A"/>
    <w:rsid w:val="00B40A25"/>
    <w:rsid w:val="00B41B3A"/>
    <w:rsid w:val="00B4568D"/>
    <w:rsid w:val="00B55320"/>
    <w:rsid w:val="00B56370"/>
    <w:rsid w:val="00B567D9"/>
    <w:rsid w:val="00B56EF9"/>
    <w:rsid w:val="00B6189B"/>
    <w:rsid w:val="00B632BA"/>
    <w:rsid w:val="00B64BC3"/>
    <w:rsid w:val="00B732A8"/>
    <w:rsid w:val="00B73F52"/>
    <w:rsid w:val="00B7694F"/>
    <w:rsid w:val="00B814B2"/>
    <w:rsid w:val="00B9090C"/>
    <w:rsid w:val="00B9433D"/>
    <w:rsid w:val="00BA0B6C"/>
    <w:rsid w:val="00BA63E9"/>
    <w:rsid w:val="00BB50AE"/>
    <w:rsid w:val="00BC3FBA"/>
    <w:rsid w:val="00BC4AAF"/>
    <w:rsid w:val="00BD067D"/>
    <w:rsid w:val="00BD393B"/>
    <w:rsid w:val="00BD492C"/>
    <w:rsid w:val="00BD5D6F"/>
    <w:rsid w:val="00BD6340"/>
    <w:rsid w:val="00BE73AE"/>
    <w:rsid w:val="00BE7C27"/>
    <w:rsid w:val="00BF0452"/>
    <w:rsid w:val="00BF3F1E"/>
    <w:rsid w:val="00C15377"/>
    <w:rsid w:val="00C158A3"/>
    <w:rsid w:val="00C15DB0"/>
    <w:rsid w:val="00C23E77"/>
    <w:rsid w:val="00C322AF"/>
    <w:rsid w:val="00C369E2"/>
    <w:rsid w:val="00C36F33"/>
    <w:rsid w:val="00C4326C"/>
    <w:rsid w:val="00C457C7"/>
    <w:rsid w:val="00C46821"/>
    <w:rsid w:val="00C5224A"/>
    <w:rsid w:val="00C531FB"/>
    <w:rsid w:val="00C75618"/>
    <w:rsid w:val="00C76377"/>
    <w:rsid w:val="00C90505"/>
    <w:rsid w:val="00C942AF"/>
    <w:rsid w:val="00CA05A2"/>
    <w:rsid w:val="00CA56E5"/>
    <w:rsid w:val="00CC29E9"/>
    <w:rsid w:val="00CC5770"/>
    <w:rsid w:val="00CD2B13"/>
    <w:rsid w:val="00CE198D"/>
    <w:rsid w:val="00CE32EF"/>
    <w:rsid w:val="00CE3912"/>
    <w:rsid w:val="00CE39AB"/>
    <w:rsid w:val="00CF4898"/>
    <w:rsid w:val="00CF6CDC"/>
    <w:rsid w:val="00D0460F"/>
    <w:rsid w:val="00D132F2"/>
    <w:rsid w:val="00D16587"/>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DF465E"/>
    <w:rsid w:val="00E016CE"/>
    <w:rsid w:val="00E02D38"/>
    <w:rsid w:val="00E03AA1"/>
    <w:rsid w:val="00E07057"/>
    <w:rsid w:val="00E164CF"/>
    <w:rsid w:val="00E2086C"/>
    <w:rsid w:val="00E26486"/>
    <w:rsid w:val="00E34F5A"/>
    <w:rsid w:val="00E458CF"/>
    <w:rsid w:val="00E50241"/>
    <w:rsid w:val="00E510A9"/>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0537"/>
    <w:rsid w:val="00EB1423"/>
    <w:rsid w:val="00EB2B8D"/>
    <w:rsid w:val="00EB43ED"/>
    <w:rsid w:val="00EB527F"/>
    <w:rsid w:val="00EC3692"/>
    <w:rsid w:val="00EC53AC"/>
    <w:rsid w:val="00EC5653"/>
    <w:rsid w:val="00ED27C0"/>
    <w:rsid w:val="00ED57F2"/>
    <w:rsid w:val="00EE203A"/>
    <w:rsid w:val="00EE4282"/>
    <w:rsid w:val="00EF4D46"/>
    <w:rsid w:val="00F00193"/>
    <w:rsid w:val="00F04BAD"/>
    <w:rsid w:val="00F06AB1"/>
    <w:rsid w:val="00F16D30"/>
    <w:rsid w:val="00F204C7"/>
    <w:rsid w:val="00F20DDA"/>
    <w:rsid w:val="00F2482A"/>
    <w:rsid w:val="00F26198"/>
    <w:rsid w:val="00F32156"/>
    <w:rsid w:val="00F335E1"/>
    <w:rsid w:val="00F33C05"/>
    <w:rsid w:val="00F36B07"/>
    <w:rsid w:val="00F36CAE"/>
    <w:rsid w:val="00F372BB"/>
    <w:rsid w:val="00F37EA7"/>
    <w:rsid w:val="00F44C95"/>
    <w:rsid w:val="00F54042"/>
    <w:rsid w:val="00F54A49"/>
    <w:rsid w:val="00F54C0C"/>
    <w:rsid w:val="00F552A4"/>
    <w:rsid w:val="00F55FEE"/>
    <w:rsid w:val="00F75DD4"/>
    <w:rsid w:val="00F75FF0"/>
    <w:rsid w:val="00F82D70"/>
    <w:rsid w:val="00F855A7"/>
    <w:rsid w:val="00F92605"/>
    <w:rsid w:val="00F953D0"/>
    <w:rsid w:val="00F97E14"/>
    <w:rsid w:val="00FA308F"/>
    <w:rsid w:val="00FB7D36"/>
    <w:rsid w:val="00FC1C80"/>
    <w:rsid w:val="00FC7DE6"/>
    <w:rsid w:val="00FD39EC"/>
    <w:rsid w:val="00FE33D0"/>
    <w:rsid w:val="00FE63F9"/>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A607-31E2-4C3C-8E93-82384839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19</cp:revision>
  <cp:lastPrinted>2015-04-08T03:24:00Z</cp:lastPrinted>
  <dcterms:created xsi:type="dcterms:W3CDTF">2015-03-03T22:14:00Z</dcterms:created>
  <dcterms:modified xsi:type="dcterms:W3CDTF">2015-04-08T03:37:00Z</dcterms:modified>
</cp:coreProperties>
</file>