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626"/>
        <w:gridCol w:w="2088"/>
      </w:tblGrid>
      <w:tr w:rsidR="00F552A4" w:rsidTr="006E6B95">
        <w:tc>
          <w:tcPr>
            <w:tcW w:w="1312" w:type="dxa"/>
            <w:vAlign w:val="center"/>
          </w:tcPr>
          <w:p w:rsidR="00BA126D" w:rsidRDefault="00BA126D" w:rsidP="002C1F8C">
            <w:pPr>
              <w:tabs>
                <w:tab w:val="left" w:pos="180"/>
              </w:tabs>
              <w:jc w:val="center"/>
            </w:pPr>
            <w:r>
              <w:t>.</w:t>
            </w:r>
          </w:p>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2.3pt" o:ole="">
                  <v:imagedata r:id="rId8" o:title=""/>
                </v:shape>
                <o:OLEObject Type="Embed" ProgID="CorelDraw.Graphic.16" ShapeID="_x0000_i1025" DrawAspect="Content" ObjectID="_1494422976" r:id="rId9"/>
              </w:object>
            </w:r>
          </w:p>
        </w:tc>
        <w:tc>
          <w:tcPr>
            <w:tcW w:w="6626"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DF2FDD" w:rsidRPr="00757BBC" w:rsidRDefault="00DF2FDD" w:rsidP="00DF2FDD">
      <w:pPr>
        <w:spacing w:after="0" w:line="240" w:lineRule="auto"/>
        <w:jc w:val="center"/>
        <w:rPr>
          <w:b/>
          <w:sz w:val="30"/>
          <w:u w:val="single"/>
        </w:rPr>
      </w:pPr>
      <w:r>
        <w:rPr>
          <w:b/>
          <w:sz w:val="30"/>
          <w:u w:val="single"/>
        </w:rPr>
        <w:t xml:space="preserve">TENDER NOTICE </w:t>
      </w:r>
      <w:r w:rsidRPr="00757BBC">
        <w:rPr>
          <w:b/>
          <w:sz w:val="30"/>
          <w:u w:val="single"/>
        </w:rPr>
        <w:t>NO.1</w:t>
      </w:r>
      <w:r w:rsidR="00CE5A3C">
        <w:rPr>
          <w:b/>
          <w:sz w:val="30"/>
          <w:u w:val="single"/>
        </w:rPr>
        <w:t>89</w:t>
      </w:r>
      <w:r>
        <w:rPr>
          <w:b/>
          <w:sz w:val="30"/>
          <w:u w:val="single"/>
        </w:rPr>
        <w:t>/2015</w:t>
      </w:r>
    </w:p>
    <w:p w:rsidR="00DF2FDD" w:rsidRPr="00BC4AAF" w:rsidRDefault="00DF2FDD" w:rsidP="00DF2FDD">
      <w:pPr>
        <w:spacing w:after="0" w:line="240" w:lineRule="auto"/>
        <w:jc w:val="center"/>
        <w:rPr>
          <w:b/>
          <w:color w:val="FFFFFF" w:themeColor="background1"/>
        </w:rPr>
      </w:pPr>
      <w:r w:rsidRPr="00BC4AAF">
        <w:rPr>
          <w:b/>
          <w:color w:val="FFFFFF" w:themeColor="background1"/>
        </w:rPr>
        <w:t>(PRICE OF TENDER FORM RS 500/-)</w:t>
      </w:r>
    </w:p>
    <w:p w:rsidR="00DF2FDD" w:rsidRDefault="00DF2FDD" w:rsidP="00DF2FDD">
      <w:pPr>
        <w:spacing w:after="0" w:line="360" w:lineRule="auto"/>
        <w:rPr>
          <w:b/>
          <w:color w:val="FFFFFF" w:themeColor="background1"/>
          <w:sz w:val="24"/>
          <w:szCs w:val="24"/>
          <w:u w:val="single"/>
        </w:rPr>
      </w:pPr>
      <w:r w:rsidRPr="004A7300">
        <w:rPr>
          <w:sz w:val="24"/>
          <w:szCs w:val="24"/>
        </w:rPr>
        <w:t xml:space="preserve">Issue Date: </w:t>
      </w:r>
      <w:r w:rsidR="00CE5A3C">
        <w:rPr>
          <w:b/>
          <w:sz w:val="24"/>
          <w:szCs w:val="24"/>
          <w:u w:val="single"/>
        </w:rPr>
        <w:t>29</w:t>
      </w:r>
      <w:r>
        <w:rPr>
          <w:b/>
          <w:sz w:val="24"/>
          <w:szCs w:val="24"/>
          <w:u w:val="single"/>
        </w:rPr>
        <w:t xml:space="preserve"> -05</w:t>
      </w:r>
      <w:r w:rsidRPr="002532EE">
        <w:rPr>
          <w:b/>
          <w:sz w:val="24"/>
          <w:szCs w:val="24"/>
          <w:u w:val="single"/>
        </w:rPr>
        <w:t>-201</w:t>
      </w:r>
      <w:r>
        <w:rPr>
          <w:b/>
          <w:sz w:val="24"/>
          <w:szCs w:val="24"/>
          <w:u w:val="single"/>
        </w:rPr>
        <w:t>5</w:t>
      </w:r>
      <w:r>
        <w:rPr>
          <w:b/>
          <w:color w:val="FFFFFF" w:themeColor="background1"/>
          <w:sz w:val="24"/>
          <w:szCs w:val="24"/>
          <w:u w:val="single"/>
        </w:rPr>
        <w:tab/>
      </w:r>
      <w:r w:rsidRPr="00792C31">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r>
      <w:r w:rsidR="00BA126D">
        <w:rPr>
          <w:sz w:val="24"/>
          <w:szCs w:val="24"/>
        </w:rPr>
        <w:t xml:space="preserve">           </w:t>
      </w:r>
      <w:r w:rsidRPr="004A7300">
        <w:rPr>
          <w:sz w:val="24"/>
          <w:szCs w:val="24"/>
        </w:rPr>
        <w:t xml:space="preserve">Receiving Date: </w:t>
      </w:r>
      <w:r>
        <w:rPr>
          <w:b/>
          <w:sz w:val="24"/>
          <w:szCs w:val="24"/>
          <w:u w:val="single"/>
        </w:rPr>
        <w:t>1</w:t>
      </w:r>
      <w:r w:rsidR="00CE5A3C">
        <w:rPr>
          <w:b/>
          <w:sz w:val="24"/>
          <w:szCs w:val="24"/>
          <w:u w:val="single"/>
        </w:rPr>
        <w:t>5</w:t>
      </w:r>
      <w:r w:rsidRPr="002532EE">
        <w:rPr>
          <w:b/>
          <w:sz w:val="24"/>
          <w:szCs w:val="24"/>
          <w:u w:val="single"/>
        </w:rPr>
        <w:t>-</w:t>
      </w:r>
      <w:r>
        <w:rPr>
          <w:b/>
          <w:sz w:val="24"/>
          <w:szCs w:val="24"/>
          <w:u w:val="single"/>
        </w:rPr>
        <w:t>06</w:t>
      </w:r>
      <w:r w:rsidRPr="002532EE">
        <w:rPr>
          <w:b/>
          <w:sz w:val="24"/>
          <w:szCs w:val="24"/>
          <w:u w:val="single"/>
        </w:rPr>
        <w:t>-201</w:t>
      </w:r>
      <w:r>
        <w:rPr>
          <w:b/>
          <w:sz w:val="24"/>
          <w:szCs w:val="24"/>
          <w:u w:val="single"/>
        </w:rPr>
        <w:t>5</w:t>
      </w:r>
      <w:r w:rsidRPr="00792C31">
        <w:rPr>
          <w:b/>
          <w:color w:val="FFFFFF" w:themeColor="background1"/>
          <w:sz w:val="24"/>
          <w:szCs w:val="24"/>
          <w:u w:val="single"/>
        </w:rPr>
        <w:t>21/04/01</w:t>
      </w:r>
    </w:p>
    <w:tbl>
      <w:tblPr>
        <w:tblStyle w:val="TableGrid"/>
        <w:tblW w:w="5000" w:type="pct"/>
        <w:tblLook w:val="04A0"/>
      </w:tblPr>
      <w:tblGrid>
        <w:gridCol w:w="1098"/>
        <w:gridCol w:w="5339"/>
        <w:gridCol w:w="3787"/>
      </w:tblGrid>
      <w:tr w:rsidR="00DF2FDD" w:rsidRPr="00553E04" w:rsidTr="00A57875">
        <w:tc>
          <w:tcPr>
            <w:tcW w:w="537" w:type="pct"/>
          </w:tcPr>
          <w:p w:rsidR="00DF2FDD" w:rsidRPr="00553E04" w:rsidRDefault="00DF2FDD" w:rsidP="00F47268">
            <w:pPr>
              <w:rPr>
                <w:b/>
                <w:sz w:val="24"/>
                <w:szCs w:val="24"/>
              </w:rPr>
            </w:pPr>
            <w:r>
              <w:rPr>
                <w:b/>
                <w:sz w:val="24"/>
                <w:szCs w:val="24"/>
              </w:rPr>
              <w:t>Sr.</w:t>
            </w:r>
            <w:r w:rsidRPr="00553E04">
              <w:rPr>
                <w:b/>
                <w:sz w:val="24"/>
                <w:szCs w:val="24"/>
              </w:rPr>
              <w:t xml:space="preserve"> No.</w:t>
            </w:r>
          </w:p>
        </w:tc>
        <w:tc>
          <w:tcPr>
            <w:tcW w:w="2611" w:type="pct"/>
          </w:tcPr>
          <w:p w:rsidR="00DF2FDD" w:rsidRPr="00553E04" w:rsidRDefault="00DF2FDD" w:rsidP="00F47268">
            <w:pPr>
              <w:rPr>
                <w:b/>
                <w:sz w:val="24"/>
                <w:szCs w:val="24"/>
              </w:rPr>
            </w:pPr>
            <w:r w:rsidRPr="00553E04">
              <w:rPr>
                <w:b/>
                <w:sz w:val="24"/>
                <w:szCs w:val="24"/>
              </w:rPr>
              <w:t>Description</w:t>
            </w:r>
          </w:p>
        </w:tc>
        <w:tc>
          <w:tcPr>
            <w:tcW w:w="1852" w:type="pct"/>
          </w:tcPr>
          <w:p w:rsidR="00DF2FDD" w:rsidRPr="00553E04" w:rsidRDefault="00CE5A3C" w:rsidP="00CE5A3C">
            <w:pPr>
              <w:jc w:val="center"/>
              <w:rPr>
                <w:b/>
                <w:sz w:val="24"/>
                <w:szCs w:val="24"/>
              </w:rPr>
            </w:pPr>
            <w:r>
              <w:rPr>
                <w:b/>
                <w:sz w:val="24"/>
                <w:szCs w:val="24"/>
              </w:rPr>
              <w:t>Remarks</w:t>
            </w:r>
          </w:p>
        </w:tc>
      </w:tr>
      <w:tr w:rsidR="00DF2FDD" w:rsidRPr="00553E04" w:rsidTr="00A57875">
        <w:trPr>
          <w:trHeight w:val="350"/>
        </w:trPr>
        <w:tc>
          <w:tcPr>
            <w:tcW w:w="537" w:type="pct"/>
          </w:tcPr>
          <w:p w:rsidR="00DF2FDD" w:rsidRPr="00C06978" w:rsidRDefault="00DF2FDD" w:rsidP="00F47268">
            <w:pPr>
              <w:pStyle w:val="ListParagraph"/>
              <w:numPr>
                <w:ilvl w:val="0"/>
                <w:numId w:val="27"/>
              </w:numPr>
              <w:rPr>
                <w:sz w:val="24"/>
                <w:szCs w:val="24"/>
              </w:rPr>
            </w:pPr>
          </w:p>
        </w:tc>
        <w:tc>
          <w:tcPr>
            <w:tcW w:w="2611" w:type="pct"/>
          </w:tcPr>
          <w:p w:rsidR="00DF2FDD" w:rsidRPr="00C06978" w:rsidRDefault="00CE5A3C" w:rsidP="00F47268">
            <w:pPr>
              <w:ind w:right="-108"/>
              <w:rPr>
                <w:sz w:val="24"/>
                <w:szCs w:val="24"/>
              </w:rPr>
            </w:pPr>
            <w:r>
              <w:rPr>
                <w:sz w:val="24"/>
                <w:szCs w:val="24"/>
              </w:rPr>
              <w:t>PLC Trainer Items</w:t>
            </w:r>
          </w:p>
        </w:tc>
        <w:tc>
          <w:tcPr>
            <w:tcW w:w="1852" w:type="pct"/>
          </w:tcPr>
          <w:p w:rsidR="00DF2FDD" w:rsidRPr="00C06978" w:rsidRDefault="00CE5A3C" w:rsidP="00CE5A3C">
            <w:pPr>
              <w:ind w:right="-108"/>
              <w:jc w:val="center"/>
              <w:rPr>
                <w:sz w:val="24"/>
                <w:szCs w:val="24"/>
              </w:rPr>
            </w:pPr>
            <w:r>
              <w:rPr>
                <w:sz w:val="24"/>
                <w:szCs w:val="24"/>
              </w:rPr>
              <w:t>Tender de</w:t>
            </w:r>
            <w:bookmarkStart w:id="0" w:name="_GoBack"/>
            <w:bookmarkEnd w:id="0"/>
            <w:r>
              <w:rPr>
                <w:sz w:val="24"/>
                <w:szCs w:val="24"/>
              </w:rPr>
              <w:t>tails are available in the Tender Document</w:t>
            </w: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D111BF" w:rsidRPr="0075675C" w:rsidRDefault="00D111BF" w:rsidP="00D111BF">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p>
    <w:p w:rsidR="00590D71" w:rsidRPr="0075675C" w:rsidRDefault="000B6714"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567267">
        <w:rPr>
          <w:rFonts w:ascii="Calibri" w:eastAsia="Calibri" w:hAnsi="Calibri" w:cs="Times New Roman"/>
          <w:sz w:val="24"/>
        </w:rPr>
        <w:t xml:space="preserve">Director General </w:t>
      </w:r>
      <w:r w:rsidRPr="00EA2619">
        <w:rPr>
          <w:rFonts w:ascii="Calibri" w:eastAsia="Calibri" w:hAnsi="Calibri" w:cs="Times New Roman"/>
          <w:sz w:val="24"/>
        </w:rPr>
        <w:t xml:space="preserve">PITAC, Lahore </w:t>
      </w:r>
      <w:r w:rsidR="00BF1C75"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567267">
        <w:rPr>
          <w:rFonts w:ascii="Calibri" w:eastAsia="Calibri" w:hAnsi="Calibri" w:cs="Times New Roman"/>
          <w:sz w:val="24"/>
        </w:rPr>
        <w:t xml:space="preserve">Director General </w:t>
      </w:r>
      <w:r w:rsidRPr="000B5FD5">
        <w:rPr>
          <w:rFonts w:ascii="Calibri" w:eastAsia="Calibri" w:hAnsi="Calibri" w:cs="Times New Roman"/>
          <w:sz w:val="24"/>
        </w:rPr>
        <w:t xml:space="preserve">PITAC, Lahore on or before the above mentioned Receiving Date at 11:00 AM, which will be opened on the same day at </w:t>
      </w:r>
      <w:r w:rsidR="00860334">
        <w:rPr>
          <w:rFonts w:ascii="Calibri" w:eastAsia="Calibri" w:hAnsi="Calibri" w:cs="Times New Roman"/>
          <w:sz w:val="24"/>
        </w:rPr>
        <w:t>02</w:t>
      </w:r>
      <w:r w:rsidRPr="000B5FD5">
        <w:rPr>
          <w:rFonts w:ascii="Calibri" w:eastAsia="Calibri" w:hAnsi="Calibri" w:cs="Times New Roman"/>
          <w:sz w:val="24"/>
        </w:rPr>
        <w:t xml:space="preserve">:30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bidder</w:t>
      </w:r>
      <w:r w:rsidR="00F54A49">
        <w:rPr>
          <w:rFonts w:ascii="Calibri" w:eastAsia="Calibri" w:hAnsi="Calibri" w:cs="Times New Roman"/>
          <w:sz w:val="24"/>
        </w:rPr>
        <w:t>s</w:t>
      </w:r>
      <w:r w:rsidRPr="0075675C">
        <w:rPr>
          <w:rFonts w:ascii="Calibri" w:eastAsia="Calibri" w:hAnsi="Calibri" w:cs="Times New Roman"/>
          <w:sz w:val="24"/>
        </w:rPr>
        <w:t xml:space="preserve"> will attach their</w:t>
      </w:r>
      <w:r w:rsidR="00F00D4B">
        <w:rPr>
          <w:rFonts w:ascii="Calibri" w:eastAsia="Calibri" w:hAnsi="Calibri" w:cs="Times New Roman"/>
          <w:sz w:val="24"/>
        </w:rPr>
        <w:t xml:space="preserve"> respective valid copies of NTN and </w:t>
      </w:r>
      <w:r w:rsidRPr="0075675C">
        <w:rPr>
          <w:rFonts w:ascii="Calibri" w:eastAsia="Calibri" w:hAnsi="Calibri" w:cs="Times New Roman"/>
          <w:sz w:val="24"/>
        </w:rPr>
        <w:t>Previous Experiences. Order will be placed to bidders on lowest item rates.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lastRenderedPageBreak/>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BD2AF8" w:rsidP="004B187D">
      <w:pPr>
        <w:pStyle w:val="NoSpacing"/>
        <w:jc w:val="right"/>
        <w:outlineLvl w:val="0"/>
        <w:rPr>
          <w:b/>
          <w:bCs/>
          <w:i/>
          <w:iCs/>
          <w:sz w:val="24"/>
          <w:szCs w:val="24"/>
        </w:rPr>
      </w:pPr>
      <w:r>
        <w:rPr>
          <w:b/>
          <w:bCs/>
          <w:i/>
          <w:iCs/>
          <w:sz w:val="24"/>
          <w:szCs w:val="24"/>
        </w:rPr>
        <w:t xml:space="preserve">Director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Default="004B187D" w:rsidP="00757BBC">
      <w:pPr>
        <w:pStyle w:val="NoSpacing"/>
        <w:jc w:val="right"/>
        <w:outlineLvl w:val="0"/>
        <w:rPr>
          <w:b/>
          <w:bCs/>
          <w:i/>
          <w:iCs/>
          <w:sz w:val="24"/>
          <w:szCs w:val="24"/>
        </w:rPr>
      </w:pPr>
      <w:r w:rsidRPr="00BC4AAF">
        <w:rPr>
          <w:b/>
          <w:bCs/>
          <w:i/>
          <w:iCs/>
          <w:sz w:val="24"/>
          <w:szCs w:val="24"/>
        </w:rPr>
        <w:t>Assistance Centre (PITAC)</w:t>
      </w:r>
    </w:p>
    <w:p w:rsidR="00B5758E" w:rsidRDefault="00B5758E" w:rsidP="00757BBC">
      <w:pPr>
        <w:pStyle w:val="NoSpacing"/>
        <w:jc w:val="right"/>
        <w:outlineLvl w:val="0"/>
        <w:rPr>
          <w:b/>
          <w:bCs/>
          <w:i/>
          <w:iCs/>
          <w:sz w:val="24"/>
          <w:szCs w:val="24"/>
        </w:rPr>
      </w:pPr>
    </w:p>
    <w:p w:rsidR="00B5758E" w:rsidRDefault="00B5758E">
      <w:pPr>
        <w:rPr>
          <w:b/>
          <w:bCs/>
          <w:i/>
          <w:iCs/>
          <w:sz w:val="24"/>
          <w:szCs w:val="24"/>
        </w:rPr>
      </w:pPr>
    </w:p>
    <w:sectPr w:rsidR="00B5758E"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5CE" w:rsidRDefault="00E825CE" w:rsidP="00A62819">
      <w:pPr>
        <w:spacing w:after="0" w:line="240" w:lineRule="auto"/>
      </w:pPr>
      <w:r>
        <w:separator/>
      </w:r>
    </w:p>
  </w:endnote>
  <w:endnote w:type="continuationSeparator" w:id="1">
    <w:p w:rsidR="00E825CE" w:rsidRDefault="00E825CE"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5CE" w:rsidRDefault="00E825CE" w:rsidP="00A62819">
      <w:pPr>
        <w:spacing w:after="0" w:line="240" w:lineRule="auto"/>
      </w:pPr>
      <w:r>
        <w:separator/>
      </w:r>
    </w:p>
  </w:footnote>
  <w:footnote w:type="continuationSeparator" w:id="1">
    <w:p w:rsidR="00E825CE" w:rsidRDefault="00E825CE"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A62819"/>
    <w:rsid w:val="00001410"/>
    <w:rsid w:val="00001DB2"/>
    <w:rsid w:val="00020935"/>
    <w:rsid w:val="000252E5"/>
    <w:rsid w:val="00032DF7"/>
    <w:rsid w:val="00032E97"/>
    <w:rsid w:val="00034F09"/>
    <w:rsid w:val="00046219"/>
    <w:rsid w:val="0005408B"/>
    <w:rsid w:val="00057AC8"/>
    <w:rsid w:val="00060377"/>
    <w:rsid w:val="00063EAE"/>
    <w:rsid w:val="00066E4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1504"/>
    <w:rsid w:val="00155880"/>
    <w:rsid w:val="0016314F"/>
    <w:rsid w:val="00165AB4"/>
    <w:rsid w:val="00166D8B"/>
    <w:rsid w:val="0017342A"/>
    <w:rsid w:val="0017798B"/>
    <w:rsid w:val="00184B27"/>
    <w:rsid w:val="00192E28"/>
    <w:rsid w:val="00197467"/>
    <w:rsid w:val="001A1607"/>
    <w:rsid w:val="001A1678"/>
    <w:rsid w:val="001A17A4"/>
    <w:rsid w:val="001A21B3"/>
    <w:rsid w:val="001A24F0"/>
    <w:rsid w:val="001B3559"/>
    <w:rsid w:val="001B70B4"/>
    <w:rsid w:val="001B7994"/>
    <w:rsid w:val="001C33D1"/>
    <w:rsid w:val="001C6D3E"/>
    <w:rsid w:val="001F4E4C"/>
    <w:rsid w:val="002007D7"/>
    <w:rsid w:val="00207784"/>
    <w:rsid w:val="002228BB"/>
    <w:rsid w:val="00232C5E"/>
    <w:rsid w:val="00240EC8"/>
    <w:rsid w:val="002435C5"/>
    <w:rsid w:val="002532EE"/>
    <w:rsid w:val="00255A43"/>
    <w:rsid w:val="00260E7B"/>
    <w:rsid w:val="00264A30"/>
    <w:rsid w:val="00267CBF"/>
    <w:rsid w:val="002706F2"/>
    <w:rsid w:val="0027320E"/>
    <w:rsid w:val="002734A5"/>
    <w:rsid w:val="0028118E"/>
    <w:rsid w:val="00286DAC"/>
    <w:rsid w:val="00291445"/>
    <w:rsid w:val="00291843"/>
    <w:rsid w:val="00291F4E"/>
    <w:rsid w:val="00292F1A"/>
    <w:rsid w:val="0029344D"/>
    <w:rsid w:val="0029618E"/>
    <w:rsid w:val="002A7420"/>
    <w:rsid w:val="002B1202"/>
    <w:rsid w:val="002B5802"/>
    <w:rsid w:val="002B76B0"/>
    <w:rsid w:val="002C0F86"/>
    <w:rsid w:val="002C1F8C"/>
    <w:rsid w:val="002C342E"/>
    <w:rsid w:val="002D2221"/>
    <w:rsid w:val="002D2FFC"/>
    <w:rsid w:val="002D77DF"/>
    <w:rsid w:val="002E10D7"/>
    <w:rsid w:val="002E669E"/>
    <w:rsid w:val="002F5B31"/>
    <w:rsid w:val="00300359"/>
    <w:rsid w:val="00300731"/>
    <w:rsid w:val="00301B28"/>
    <w:rsid w:val="00302523"/>
    <w:rsid w:val="00310815"/>
    <w:rsid w:val="00315438"/>
    <w:rsid w:val="003164DE"/>
    <w:rsid w:val="00316828"/>
    <w:rsid w:val="0032147C"/>
    <w:rsid w:val="003236B3"/>
    <w:rsid w:val="003269F2"/>
    <w:rsid w:val="00326CAB"/>
    <w:rsid w:val="00326D5E"/>
    <w:rsid w:val="00340126"/>
    <w:rsid w:val="003412DA"/>
    <w:rsid w:val="00345E90"/>
    <w:rsid w:val="0036063D"/>
    <w:rsid w:val="00370CCA"/>
    <w:rsid w:val="003759E9"/>
    <w:rsid w:val="00382E64"/>
    <w:rsid w:val="00386543"/>
    <w:rsid w:val="00393DC6"/>
    <w:rsid w:val="00394395"/>
    <w:rsid w:val="00395956"/>
    <w:rsid w:val="00397108"/>
    <w:rsid w:val="003A277E"/>
    <w:rsid w:val="003A5A43"/>
    <w:rsid w:val="003B3C0F"/>
    <w:rsid w:val="003C0B34"/>
    <w:rsid w:val="003C472A"/>
    <w:rsid w:val="003D43BA"/>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70742"/>
    <w:rsid w:val="00472C25"/>
    <w:rsid w:val="00475CA3"/>
    <w:rsid w:val="00477FD5"/>
    <w:rsid w:val="004832B4"/>
    <w:rsid w:val="00483514"/>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61EE4"/>
    <w:rsid w:val="005663BD"/>
    <w:rsid w:val="00567267"/>
    <w:rsid w:val="00571A0B"/>
    <w:rsid w:val="00575776"/>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6326"/>
    <w:rsid w:val="0060787C"/>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3493"/>
    <w:rsid w:val="00697C46"/>
    <w:rsid w:val="006A61B8"/>
    <w:rsid w:val="006B1D41"/>
    <w:rsid w:val="006B550B"/>
    <w:rsid w:val="006B7FF4"/>
    <w:rsid w:val="006E234E"/>
    <w:rsid w:val="006E6B95"/>
    <w:rsid w:val="006E6FB7"/>
    <w:rsid w:val="006F0376"/>
    <w:rsid w:val="006F278D"/>
    <w:rsid w:val="006F5EF3"/>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A24A4"/>
    <w:rsid w:val="007A2563"/>
    <w:rsid w:val="007A7D2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7CBF"/>
    <w:rsid w:val="00860334"/>
    <w:rsid w:val="0086356C"/>
    <w:rsid w:val="00865441"/>
    <w:rsid w:val="00874DAB"/>
    <w:rsid w:val="008805ED"/>
    <w:rsid w:val="008815E2"/>
    <w:rsid w:val="00885F2A"/>
    <w:rsid w:val="0089220A"/>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64F2"/>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D16A6"/>
    <w:rsid w:val="009D7EE1"/>
    <w:rsid w:val="009E24AF"/>
    <w:rsid w:val="009E25D1"/>
    <w:rsid w:val="009F4493"/>
    <w:rsid w:val="00A00218"/>
    <w:rsid w:val="00A035A4"/>
    <w:rsid w:val="00A05611"/>
    <w:rsid w:val="00A069E6"/>
    <w:rsid w:val="00A106CB"/>
    <w:rsid w:val="00A11692"/>
    <w:rsid w:val="00A258DF"/>
    <w:rsid w:val="00A267BC"/>
    <w:rsid w:val="00A347AC"/>
    <w:rsid w:val="00A359CB"/>
    <w:rsid w:val="00A40676"/>
    <w:rsid w:val="00A4253F"/>
    <w:rsid w:val="00A51C1D"/>
    <w:rsid w:val="00A53D6A"/>
    <w:rsid w:val="00A56EB4"/>
    <w:rsid w:val="00A57875"/>
    <w:rsid w:val="00A605B8"/>
    <w:rsid w:val="00A61967"/>
    <w:rsid w:val="00A62819"/>
    <w:rsid w:val="00A6637A"/>
    <w:rsid w:val="00A81D1C"/>
    <w:rsid w:val="00A845DF"/>
    <w:rsid w:val="00A868EA"/>
    <w:rsid w:val="00A926D7"/>
    <w:rsid w:val="00A929BB"/>
    <w:rsid w:val="00A972B2"/>
    <w:rsid w:val="00AA01F0"/>
    <w:rsid w:val="00AA02FD"/>
    <w:rsid w:val="00AA29D1"/>
    <w:rsid w:val="00AA7599"/>
    <w:rsid w:val="00AB0C6C"/>
    <w:rsid w:val="00AB5B98"/>
    <w:rsid w:val="00AC3FBB"/>
    <w:rsid w:val="00AD7F11"/>
    <w:rsid w:val="00AE1111"/>
    <w:rsid w:val="00AE303F"/>
    <w:rsid w:val="00AE332C"/>
    <w:rsid w:val="00AE7363"/>
    <w:rsid w:val="00AF18AD"/>
    <w:rsid w:val="00AF78D6"/>
    <w:rsid w:val="00B02DB8"/>
    <w:rsid w:val="00B036B1"/>
    <w:rsid w:val="00B22899"/>
    <w:rsid w:val="00B24DB3"/>
    <w:rsid w:val="00B26A4D"/>
    <w:rsid w:val="00B31996"/>
    <w:rsid w:val="00B35D2A"/>
    <w:rsid w:val="00B40A25"/>
    <w:rsid w:val="00B41B3A"/>
    <w:rsid w:val="00B4568D"/>
    <w:rsid w:val="00B55320"/>
    <w:rsid w:val="00B56370"/>
    <w:rsid w:val="00B567D9"/>
    <w:rsid w:val="00B56EF9"/>
    <w:rsid w:val="00B5758E"/>
    <w:rsid w:val="00B6189B"/>
    <w:rsid w:val="00B632BA"/>
    <w:rsid w:val="00B64BC3"/>
    <w:rsid w:val="00B72699"/>
    <w:rsid w:val="00B732A8"/>
    <w:rsid w:val="00B73F52"/>
    <w:rsid w:val="00B7694F"/>
    <w:rsid w:val="00B814B2"/>
    <w:rsid w:val="00B9090C"/>
    <w:rsid w:val="00B9433D"/>
    <w:rsid w:val="00BA0B6C"/>
    <w:rsid w:val="00BA126D"/>
    <w:rsid w:val="00BA1AC8"/>
    <w:rsid w:val="00BA63E9"/>
    <w:rsid w:val="00BB50AE"/>
    <w:rsid w:val="00BC3FBA"/>
    <w:rsid w:val="00BC4AAF"/>
    <w:rsid w:val="00BD067D"/>
    <w:rsid w:val="00BD2AF8"/>
    <w:rsid w:val="00BD393B"/>
    <w:rsid w:val="00BD492C"/>
    <w:rsid w:val="00BD5D6F"/>
    <w:rsid w:val="00BD6340"/>
    <w:rsid w:val="00BE73AE"/>
    <w:rsid w:val="00BE7C27"/>
    <w:rsid w:val="00BF0452"/>
    <w:rsid w:val="00BF1C75"/>
    <w:rsid w:val="00C15377"/>
    <w:rsid w:val="00C1573A"/>
    <w:rsid w:val="00C158A3"/>
    <w:rsid w:val="00C15DB0"/>
    <w:rsid w:val="00C23E77"/>
    <w:rsid w:val="00C322AF"/>
    <w:rsid w:val="00C369E2"/>
    <w:rsid w:val="00C36F33"/>
    <w:rsid w:val="00C4326C"/>
    <w:rsid w:val="00C457C7"/>
    <w:rsid w:val="00C46821"/>
    <w:rsid w:val="00C51ADD"/>
    <w:rsid w:val="00C5224A"/>
    <w:rsid w:val="00C531FB"/>
    <w:rsid w:val="00C75618"/>
    <w:rsid w:val="00C76377"/>
    <w:rsid w:val="00C90505"/>
    <w:rsid w:val="00C942AF"/>
    <w:rsid w:val="00CA05A2"/>
    <w:rsid w:val="00CA56E5"/>
    <w:rsid w:val="00CC29E9"/>
    <w:rsid w:val="00CC5770"/>
    <w:rsid w:val="00CD2B13"/>
    <w:rsid w:val="00CE198D"/>
    <w:rsid w:val="00CE32EF"/>
    <w:rsid w:val="00CE3912"/>
    <w:rsid w:val="00CE39AB"/>
    <w:rsid w:val="00CE5A3C"/>
    <w:rsid w:val="00CF4898"/>
    <w:rsid w:val="00CF6CDC"/>
    <w:rsid w:val="00D0460F"/>
    <w:rsid w:val="00D111BF"/>
    <w:rsid w:val="00D132F2"/>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23E8"/>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DF2FDD"/>
    <w:rsid w:val="00E016CE"/>
    <w:rsid w:val="00E02D38"/>
    <w:rsid w:val="00E03AA1"/>
    <w:rsid w:val="00E06541"/>
    <w:rsid w:val="00E07057"/>
    <w:rsid w:val="00E164CF"/>
    <w:rsid w:val="00E2086C"/>
    <w:rsid w:val="00E254E7"/>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825CE"/>
    <w:rsid w:val="00E9451A"/>
    <w:rsid w:val="00E96707"/>
    <w:rsid w:val="00E97654"/>
    <w:rsid w:val="00E97D1E"/>
    <w:rsid w:val="00EA006D"/>
    <w:rsid w:val="00EA2619"/>
    <w:rsid w:val="00EB0537"/>
    <w:rsid w:val="00EB2B8D"/>
    <w:rsid w:val="00EB527F"/>
    <w:rsid w:val="00EC3692"/>
    <w:rsid w:val="00EC53AC"/>
    <w:rsid w:val="00EC5653"/>
    <w:rsid w:val="00ED27C0"/>
    <w:rsid w:val="00ED420B"/>
    <w:rsid w:val="00ED57F2"/>
    <w:rsid w:val="00EE203A"/>
    <w:rsid w:val="00F00193"/>
    <w:rsid w:val="00F00D4B"/>
    <w:rsid w:val="00F04BAD"/>
    <w:rsid w:val="00F06AB1"/>
    <w:rsid w:val="00F16D30"/>
    <w:rsid w:val="00F204C7"/>
    <w:rsid w:val="00F20DDA"/>
    <w:rsid w:val="00F2482A"/>
    <w:rsid w:val="00F26282"/>
    <w:rsid w:val="00F32156"/>
    <w:rsid w:val="00F335E1"/>
    <w:rsid w:val="00F33C05"/>
    <w:rsid w:val="00F36B07"/>
    <w:rsid w:val="00F36CAE"/>
    <w:rsid w:val="00F372BB"/>
    <w:rsid w:val="00F37EA7"/>
    <w:rsid w:val="00F44C95"/>
    <w:rsid w:val="00F54042"/>
    <w:rsid w:val="00F54A49"/>
    <w:rsid w:val="00F54C0C"/>
    <w:rsid w:val="00F552A4"/>
    <w:rsid w:val="00F55FEE"/>
    <w:rsid w:val="00F75DD4"/>
    <w:rsid w:val="00F75FF0"/>
    <w:rsid w:val="00F82D70"/>
    <w:rsid w:val="00F855A7"/>
    <w:rsid w:val="00F92605"/>
    <w:rsid w:val="00F953D0"/>
    <w:rsid w:val="00F97E14"/>
    <w:rsid w:val="00FB7D36"/>
    <w:rsid w:val="00FC1C80"/>
    <w:rsid w:val="00FC7DE6"/>
    <w:rsid w:val="00FD39EC"/>
    <w:rsid w:val="00FE33D0"/>
    <w:rsid w:val="00FE3B5F"/>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5CCB-9AE8-432B-B3D1-D01D666C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8</cp:revision>
  <cp:lastPrinted>2015-05-29T11:31:00Z</cp:lastPrinted>
  <dcterms:created xsi:type="dcterms:W3CDTF">2015-05-29T22:33:00Z</dcterms:created>
  <dcterms:modified xsi:type="dcterms:W3CDTF">2015-05-29T11:43:00Z</dcterms:modified>
</cp:coreProperties>
</file>