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Tr="00757BBC">
        <w:tc>
          <w:tcPr>
            <w:tcW w:w="1305" w:type="dxa"/>
            <w:vAlign w:val="center"/>
          </w:tcPr>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494664999" r:id="rId9"/>
              </w:object>
            </w:r>
          </w:p>
        </w:tc>
        <w:tc>
          <w:tcPr>
            <w:tcW w:w="6543"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4B187D" w:rsidRPr="00757BBC" w:rsidRDefault="000B5CB1" w:rsidP="00241F91">
      <w:pPr>
        <w:spacing w:after="0" w:line="360" w:lineRule="auto"/>
        <w:jc w:val="center"/>
        <w:rPr>
          <w:b/>
          <w:sz w:val="30"/>
          <w:u w:val="single"/>
        </w:rPr>
      </w:pPr>
      <w:r>
        <w:rPr>
          <w:b/>
          <w:sz w:val="30"/>
          <w:u w:val="single"/>
        </w:rPr>
        <w:t>TENDER</w:t>
      </w:r>
      <w:r w:rsidR="0060787C">
        <w:rPr>
          <w:b/>
          <w:sz w:val="30"/>
          <w:u w:val="single"/>
        </w:rPr>
        <w:t xml:space="preserve"> </w:t>
      </w:r>
      <w:r w:rsidR="004B187D" w:rsidRPr="00757BBC">
        <w:rPr>
          <w:b/>
          <w:sz w:val="30"/>
          <w:u w:val="single"/>
        </w:rPr>
        <w:t>NOTICE NO.</w:t>
      </w:r>
      <w:r w:rsidR="00291843" w:rsidRPr="00757BBC">
        <w:rPr>
          <w:b/>
          <w:sz w:val="30"/>
          <w:u w:val="single"/>
        </w:rPr>
        <w:t>1</w:t>
      </w:r>
      <w:bookmarkStart w:id="0" w:name="_GoBack"/>
      <w:bookmarkEnd w:id="0"/>
      <w:r w:rsidR="0091205E">
        <w:rPr>
          <w:b/>
          <w:sz w:val="30"/>
          <w:u w:val="single"/>
        </w:rPr>
        <w:t>8</w:t>
      </w:r>
      <w:r w:rsidR="007609BB">
        <w:rPr>
          <w:b/>
          <w:sz w:val="30"/>
          <w:u w:val="single"/>
        </w:rPr>
        <w:t>4</w:t>
      </w:r>
      <w:r w:rsidR="0012611B">
        <w:rPr>
          <w:b/>
          <w:sz w:val="30"/>
          <w:u w:val="single"/>
        </w:rPr>
        <w:t>/2015</w:t>
      </w:r>
    </w:p>
    <w:p w:rsidR="004B187D" w:rsidRPr="00BC4AAF" w:rsidRDefault="004B187D" w:rsidP="00241F91">
      <w:pPr>
        <w:spacing w:after="0" w:line="360" w:lineRule="auto"/>
        <w:jc w:val="center"/>
        <w:rPr>
          <w:b/>
          <w:color w:val="FFFFFF" w:themeColor="background1"/>
        </w:rPr>
      </w:pPr>
      <w:r w:rsidRPr="00BC4AAF">
        <w:rPr>
          <w:b/>
          <w:color w:val="FFFFFF" w:themeColor="background1"/>
        </w:rPr>
        <w:t>(PRICE OF TENDER FORM RS 500/-)</w:t>
      </w:r>
    </w:p>
    <w:p w:rsidR="00386543" w:rsidRDefault="004B187D" w:rsidP="00241F91">
      <w:pPr>
        <w:spacing w:after="0" w:line="360" w:lineRule="auto"/>
        <w:rPr>
          <w:b/>
          <w:color w:val="FFFFFF" w:themeColor="background1"/>
          <w:sz w:val="24"/>
          <w:szCs w:val="24"/>
          <w:u w:val="single"/>
        </w:rPr>
      </w:pPr>
      <w:r w:rsidRPr="004A7300">
        <w:rPr>
          <w:sz w:val="24"/>
          <w:szCs w:val="24"/>
        </w:rPr>
        <w:t xml:space="preserve">Issue Date: </w:t>
      </w:r>
      <w:r w:rsidR="00034FFE">
        <w:rPr>
          <w:b/>
          <w:sz w:val="24"/>
          <w:szCs w:val="24"/>
          <w:u w:val="single"/>
        </w:rPr>
        <w:t>2</w:t>
      </w:r>
      <w:r w:rsidR="00185EC4">
        <w:rPr>
          <w:b/>
          <w:sz w:val="24"/>
          <w:szCs w:val="24"/>
          <w:u w:val="single"/>
        </w:rPr>
        <w:t>5</w:t>
      </w:r>
      <w:r w:rsidR="00E458CF">
        <w:rPr>
          <w:b/>
          <w:sz w:val="24"/>
          <w:szCs w:val="24"/>
          <w:u w:val="single"/>
        </w:rPr>
        <w:t>-</w:t>
      </w:r>
      <w:r w:rsidR="0012611B">
        <w:rPr>
          <w:b/>
          <w:sz w:val="24"/>
          <w:szCs w:val="24"/>
          <w:u w:val="single"/>
        </w:rPr>
        <w:t>0</w:t>
      </w:r>
      <w:r w:rsidR="002B19B5">
        <w:rPr>
          <w:b/>
          <w:sz w:val="24"/>
          <w:szCs w:val="24"/>
          <w:u w:val="single"/>
        </w:rPr>
        <w:t>5</w:t>
      </w:r>
      <w:r w:rsidR="00B7694F" w:rsidRPr="002532EE">
        <w:rPr>
          <w:b/>
          <w:sz w:val="24"/>
          <w:szCs w:val="24"/>
          <w:u w:val="single"/>
        </w:rPr>
        <w:t>-201</w:t>
      </w:r>
      <w:r w:rsidR="0012611B">
        <w:rPr>
          <w:b/>
          <w:sz w:val="24"/>
          <w:szCs w:val="24"/>
          <w:u w:val="single"/>
        </w:rPr>
        <w:t>5</w:t>
      </w:r>
      <w:r w:rsidR="002532EE">
        <w:rPr>
          <w:b/>
          <w:color w:val="FFFFFF" w:themeColor="background1"/>
          <w:sz w:val="24"/>
          <w:szCs w:val="24"/>
          <w:u w:val="single"/>
        </w:rPr>
        <w:tab/>
      </w:r>
      <w:r w:rsidRPr="00792C31">
        <w:rPr>
          <w:b/>
          <w:color w:val="FFFFFF" w:themeColor="background1"/>
          <w:sz w:val="24"/>
          <w:szCs w:val="24"/>
          <w:u w:val="single"/>
        </w:rPr>
        <w:t>/2014</w:t>
      </w:r>
      <w:r w:rsidR="002532EE">
        <w:rPr>
          <w:sz w:val="24"/>
          <w:szCs w:val="24"/>
        </w:rPr>
        <w:tab/>
      </w:r>
      <w:r w:rsidR="002532EE">
        <w:rPr>
          <w:sz w:val="24"/>
          <w:szCs w:val="24"/>
        </w:rPr>
        <w:tab/>
      </w:r>
      <w:r w:rsidR="002532EE">
        <w:rPr>
          <w:sz w:val="24"/>
          <w:szCs w:val="24"/>
        </w:rPr>
        <w:tab/>
      </w:r>
      <w:r w:rsidR="00E458CF">
        <w:rPr>
          <w:sz w:val="24"/>
          <w:szCs w:val="24"/>
        </w:rPr>
        <w:tab/>
        <w:t xml:space="preserve">   </w:t>
      </w:r>
      <w:r w:rsidR="005D3371">
        <w:rPr>
          <w:sz w:val="24"/>
          <w:szCs w:val="24"/>
        </w:rPr>
        <w:t xml:space="preserve">     </w:t>
      </w:r>
      <w:r w:rsidRPr="004A7300">
        <w:rPr>
          <w:sz w:val="24"/>
          <w:szCs w:val="24"/>
        </w:rPr>
        <w:t xml:space="preserve">Receiving Date: </w:t>
      </w:r>
      <w:r w:rsidR="005D3371" w:rsidRPr="005D3371">
        <w:rPr>
          <w:b/>
          <w:sz w:val="24"/>
          <w:szCs w:val="24"/>
        </w:rPr>
        <w:t xml:space="preserve"> </w:t>
      </w:r>
      <w:r w:rsidR="00185EC4">
        <w:rPr>
          <w:b/>
          <w:sz w:val="24"/>
          <w:szCs w:val="24"/>
          <w:u w:val="single"/>
        </w:rPr>
        <w:t>10</w:t>
      </w:r>
      <w:r w:rsidR="00B7694F" w:rsidRPr="002532EE">
        <w:rPr>
          <w:b/>
          <w:sz w:val="24"/>
          <w:szCs w:val="24"/>
          <w:u w:val="single"/>
        </w:rPr>
        <w:t>-</w:t>
      </w:r>
      <w:r w:rsidR="0012611B">
        <w:rPr>
          <w:b/>
          <w:sz w:val="24"/>
          <w:szCs w:val="24"/>
          <w:u w:val="single"/>
        </w:rPr>
        <w:t>0</w:t>
      </w:r>
      <w:r w:rsidR="002B19B5">
        <w:rPr>
          <w:b/>
          <w:sz w:val="24"/>
          <w:szCs w:val="24"/>
          <w:u w:val="single"/>
        </w:rPr>
        <w:t>6</w:t>
      </w:r>
      <w:r w:rsidR="00B7694F" w:rsidRPr="002532EE">
        <w:rPr>
          <w:b/>
          <w:sz w:val="24"/>
          <w:szCs w:val="24"/>
          <w:u w:val="single"/>
        </w:rPr>
        <w:t>-201</w:t>
      </w:r>
      <w:r w:rsidR="0012611B">
        <w:rPr>
          <w:b/>
          <w:sz w:val="24"/>
          <w:szCs w:val="24"/>
          <w:u w:val="single"/>
        </w:rPr>
        <w:t>5</w:t>
      </w:r>
      <w:r w:rsidRPr="00792C31">
        <w:rPr>
          <w:b/>
          <w:color w:val="FFFFFF" w:themeColor="background1"/>
          <w:sz w:val="24"/>
          <w:szCs w:val="24"/>
          <w:u w:val="single"/>
        </w:rPr>
        <w:t>21/04/201</w:t>
      </w:r>
    </w:p>
    <w:tbl>
      <w:tblPr>
        <w:tblStyle w:val="TableGrid"/>
        <w:tblW w:w="4560" w:type="pct"/>
        <w:tblLook w:val="04A0"/>
      </w:tblPr>
      <w:tblGrid>
        <w:gridCol w:w="917"/>
        <w:gridCol w:w="5671"/>
        <w:gridCol w:w="2736"/>
      </w:tblGrid>
      <w:tr w:rsidR="000D4A42" w:rsidRPr="00CA6E31" w:rsidTr="000D4A42">
        <w:tc>
          <w:tcPr>
            <w:tcW w:w="492" w:type="pct"/>
          </w:tcPr>
          <w:p w:rsidR="000D4A42" w:rsidRPr="00CA6E31" w:rsidRDefault="000D4A42" w:rsidP="00FA3CA0">
            <w:pPr>
              <w:pStyle w:val="NoSpacing"/>
              <w:rPr>
                <w:b/>
                <w:sz w:val="24"/>
              </w:rPr>
            </w:pPr>
            <w:r w:rsidRPr="00CA6E31">
              <w:rPr>
                <w:b/>
                <w:sz w:val="24"/>
              </w:rPr>
              <w:t>Sr. No.</w:t>
            </w:r>
          </w:p>
        </w:tc>
        <w:tc>
          <w:tcPr>
            <w:tcW w:w="3041" w:type="pct"/>
          </w:tcPr>
          <w:p w:rsidR="000D4A42" w:rsidRPr="00CA6E31" w:rsidRDefault="000D4A42" w:rsidP="004A3CCD">
            <w:pPr>
              <w:pStyle w:val="NoSpacing"/>
              <w:rPr>
                <w:b/>
                <w:sz w:val="24"/>
              </w:rPr>
            </w:pPr>
            <w:r w:rsidRPr="00CA6E31">
              <w:rPr>
                <w:b/>
                <w:sz w:val="24"/>
              </w:rPr>
              <w:t>Description</w:t>
            </w:r>
            <w:r>
              <w:rPr>
                <w:b/>
                <w:sz w:val="24"/>
              </w:rPr>
              <w:t xml:space="preserve"> </w:t>
            </w:r>
          </w:p>
        </w:tc>
        <w:tc>
          <w:tcPr>
            <w:tcW w:w="1467" w:type="pct"/>
          </w:tcPr>
          <w:p w:rsidR="000D4A42" w:rsidRPr="00CA6E31" w:rsidRDefault="000D4A42" w:rsidP="00FA3CA0">
            <w:pPr>
              <w:pStyle w:val="NoSpacing"/>
              <w:rPr>
                <w:b/>
                <w:sz w:val="24"/>
              </w:rPr>
            </w:pPr>
            <w:r w:rsidRPr="00CA6E31">
              <w:rPr>
                <w:b/>
                <w:sz w:val="24"/>
              </w:rPr>
              <w:t>Remarks</w:t>
            </w:r>
          </w:p>
        </w:tc>
      </w:tr>
      <w:tr w:rsidR="00E20872" w:rsidRPr="00CA6E31" w:rsidTr="000D4A42">
        <w:tc>
          <w:tcPr>
            <w:tcW w:w="492" w:type="pct"/>
          </w:tcPr>
          <w:p w:rsidR="00E20872" w:rsidRPr="00CA6E31" w:rsidRDefault="00E20872" w:rsidP="004A3CCD">
            <w:pPr>
              <w:pStyle w:val="NoSpacing"/>
              <w:ind w:left="360"/>
              <w:rPr>
                <w:sz w:val="24"/>
              </w:rPr>
            </w:pPr>
            <w:r>
              <w:rPr>
                <w:sz w:val="24"/>
              </w:rPr>
              <w:t>1.</w:t>
            </w:r>
          </w:p>
        </w:tc>
        <w:tc>
          <w:tcPr>
            <w:tcW w:w="3041" w:type="pct"/>
          </w:tcPr>
          <w:p w:rsidR="00E20872" w:rsidRPr="000D4A42" w:rsidRDefault="00E20872" w:rsidP="002B19B5">
            <w:pPr>
              <w:pStyle w:val="NoSpacing"/>
              <w:rPr>
                <w:sz w:val="24"/>
              </w:rPr>
            </w:pPr>
            <w:r>
              <w:rPr>
                <w:sz w:val="24"/>
              </w:rPr>
              <w:t xml:space="preserve">P/F of Brick Soling </w:t>
            </w:r>
          </w:p>
        </w:tc>
        <w:tc>
          <w:tcPr>
            <w:tcW w:w="1467" w:type="pct"/>
            <w:vMerge w:val="restart"/>
            <w:vAlign w:val="center"/>
          </w:tcPr>
          <w:p w:rsidR="00E20872" w:rsidRPr="00CA6E31" w:rsidRDefault="00E20872" w:rsidP="00FA3CA0">
            <w:pPr>
              <w:pStyle w:val="NoSpacing"/>
              <w:rPr>
                <w:sz w:val="24"/>
              </w:rPr>
            </w:pPr>
            <w:r w:rsidRPr="00CA6E31">
              <w:rPr>
                <w:sz w:val="24"/>
              </w:rPr>
              <w:t>Details are available in Tender Documents</w:t>
            </w:r>
          </w:p>
        </w:tc>
      </w:tr>
      <w:tr w:rsidR="00E20872" w:rsidRPr="00CA6E31" w:rsidTr="000D4A42">
        <w:tc>
          <w:tcPr>
            <w:tcW w:w="492" w:type="pct"/>
          </w:tcPr>
          <w:p w:rsidR="00E20872" w:rsidRDefault="00E20872" w:rsidP="004A3CCD">
            <w:pPr>
              <w:pStyle w:val="NoSpacing"/>
              <w:ind w:left="360"/>
              <w:rPr>
                <w:sz w:val="24"/>
              </w:rPr>
            </w:pPr>
            <w:r>
              <w:rPr>
                <w:sz w:val="24"/>
              </w:rPr>
              <w:t>2.</w:t>
            </w:r>
          </w:p>
        </w:tc>
        <w:tc>
          <w:tcPr>
            <w:tcW w:w="3041" w:type="pct"/>
          </w:tcPr>
          <w:p w:rsidR="00E20872" w:rsidRPr="000D4A42" w:rsidRDefault="00E20872" w:rsidP="000D4A42">
            <w:pPr>
              <w:pStyle w:val="NoSpacing"/>
              <w:rPr>
                <w:sz w:val="24"/>
              </w:rPr>
            </w:pPr>
            <w:r>
              <w:rPr>
                <w:sz w:val="24"/>
              </w:rPr>
              <w:t>P/F of Ceremic Tiles</w:t>
            </w:r>
          </w:p>
        </w:tc>
        <w:tc>
          <w:tcPr>
            <w:tcW w:w="1467" w:type="pct"/>
            <w:vMerge/>
            <w:vAlign w:val="center"/>
          </w:tcPr>
          <w:p w:rsidR="00E20872" w:rsidRPr="00CA6E31" w:rsidRDefault="00E20872" w:rsidP="00FA3CA0">
            <w:pPr>
              <w:pStyle w:val="NoSpacing"/>
              <w:rPr>
                <w:sz w:val="24"/>
              </w:rPr>
            </w:pPr>
          </w:p>
        </w:tc>
      </w:tr>
      <w:tr w:rsidR="00E20872" w:rsidRPr="00CA6E31" w:rsidTr="000D4A42">
        <w:tc>
          <w:tcPr>
            <w:tcW w:w="492" w:type="pct"/>
          </w:tcPr>
          <w:p w:rsidR="00E20872" w:rsidRDefault="00E20872" w:rsidP="004A3CCD">
            <w:pPr>
              <w:pStyle w:val="NoSpacing"/>
              <w:ind w:left="360"/>
              <w:rPr>
                <w:sz w:val="24"/>
              </w:rPr>
            </w:pPr>
            <w:r>
              <w:rPr>
                <w:sz w:val="24"/>
              </w:rPr>
              <w:t>3.</w:t>
            </w:r>
          </w:p>
        </w:tc>
        <w:tc>
          <w:tcPr>
            <w:tcW w:w="3041" w:type="pct"/>
          </w:tcPr>
          <w:p w:rsidR="00E20872" w:rsidRDefault="00E20872" w:rsidP="000D4A42">
            <w:pPr>
              <w:pStyle w:val="NoSpacing"/>
              <w:rPr>
                <w:sz w:val="24"/>
              </w:rPr>
            </w:pPr>
            <w:r>
              <w:rPr>
                <w:sz w:val="24"/>
              </w:rPr>
              <w:t xml:space="preserve">Fixing of Tuff tiles </w:t>
            </w:r>
          </w:p>
        </w:tc>
        <w:tc>
          <w:tcPr>
            <w:tcW w:w="1467" w:type="pct"/>
            <w:vMerge/>
            <w:vAlign w:val="center"/>
          </w:tcPr>
          <w:p w:rsidR="00E20872" w:rsidRPr="00CA6E31" w:rsidRDefault="00E20872" w:rsidP="00FA3CA0">
            <w:pPr>
              <w:pStyle w:val="NoSpacing"/>
              <w:rPr>
                <w:sz w:val="24"/>
              </w:rPr>
            </w:pPr>
          </w:p>
        </w:tc>
      </w:tr>
      <w:tr w:rsidR="00E20872" w:rsidRPr="00CA6E31" w:rsidTr="000D4A42">
        <w:tc>
          <w:tcPr>
            <w:tcW w:w="492" w:type="pct"/>
          </w:tcPr>
          <w:p w:rsidR="00E20872" w:rsidRDefault="00E20872" w:rsidP="004A3CCD">
            <w:pPr>
              <w:pStyle w:val="NoSpacing"/>
              <w:ind w:left="360"/>
              <w:rPr>
                <w:sz w:val="24"/>
              </w:rPr>
            </w:pPr>
            <w:r>
              <w:rPr>
                <w:sz w:val="24"/>
              </w:rPr>
              <w:t>4.</w:t>
            </w:r>
          </w:p>
        </w:tc>
        <w:tc>
          <w:tcPr>
            <w:tcW w:w="3041" w:type="pct"/>
          </w:tcPr>
          <w:p w:rsidR="00E20872" w:rsidRDefault="00E20872" w:rsidP="000D4A42">
            <w:pPr>
              <w:pStyle w:val="NoSpacing"/>
              <w:rPr>
                <w:sz w:val="24"/>
              </w:rPr>
            </w:pPr>
            <w:r>
              <w:rPr>
                <w:sz w:val="24"/>
              </w:rPr>
              <w:t>Upliftinting of Roof Sla</w:t>
            </w:r>
            <w:r w:rsidR="00DB5EDE">
              <w:rPr>
                <w:sz w:val="24"/>
              </w:rPr>
              <w:t>b</w:t>
            </w:r>
          </w:p>
        </w:tc>
        <w:tc>
          <w:tcPr>
            <w:tcW w:w="1467" w:type="pct"/>
            <w:vMerge/>
            <w:vAlign w:val="center"/>
          </w:tcPr>
          <w:p w:rsidR="00E20872" w:rsidRPr="00CA6E31" w:rsidRDefault="00E20872" w:rsidP="00FA3CA0">
            <w:pPr>
              <w:pStyle w:val="NoSpacing"/>
              <w:rPr>
                <w:sz w:val="24"/>
              </w:rPr>
            </w:pPr>
          </w:p>
        </w:tc>
      </w:tr>
    </w:tbl>
    <w:p w:rsidR="00C5224A" w:rsidRPr="00397108" w:rsidRDefault="00C5224A" w:rsidP="00241F91">
      <w:pPr>
        <w:spacing w:before="120" w:after="120" w:line="360" w:lineRule="auto"/>
        <w:rPr>
          <w:b/>
          <w:sz w:val="24"/>
          <w:szCs w:val="24"/>
        </w:rPr>
      </w:pPr>
      <w:r w:rsidRPr="00397108">
        <w:rPr>
          <w:b/>
          <w:sz w:val="24"/>
          <w:szCs w:val="24"/>
        </w:rPr>
        <w:t>Terms &amp; Conditions shall be as under:</w:t>
      </w:r>
    </w:p>
    <w:p w:rsidR="00755522" w:rsidRPr="0075675C" w:rsidRDefault="00755522" w:rsidP="00755522">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in the lists given in the Tender Documents. </w:t>
      </w:r>
    </w:p>
    <w:p w:rsidR="00590D71" w:rsidRPr="00EA2619" w:rsidRDefault="00EA2619" w:rsidP="00241F91">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 xml:space="preserve">The earnest money at the rate of </w:t>
      </w:r>
      <w:r w:rsidR="00B25346">
        <w:rPr>
          <w:rFonts w:ascii="Calibri" w:eastAsia="Calibri" w:hAnsi="Calibri" w:cs="Times New Roman"/>
          <w:sz w:val="24"/>
        </w:rPr>
        <w:t>2</w:t>
      </w:r>
      <w:r w:rsidRPr="00EA2619">
        <w:rPr>
          <w:rFonts w:ascii="Calibri" w:eastAsia="Calibri" w:hAnsi="Calibri" w:cs="Times New Roman"/>
          <w:sz w:val="24"/>
        </w:rPr>
        <w:t xml:space="preserve">% of the total Quoted value in the shape of deposit at call or a bank guarantee issued by a scheduled bank in the name of </w:t>
      </w:r>
      <w:r w:rsidR="00871D0B">
        <w:rPr>
          <w:rFonts w:ascii="Calibri" w:eastAsia="Calibri" w:hAnsi="Calibri" w:cs="Times New Roman"/>
          <w:sz w:val="24"/>
        </w:rPr>
        <w:t xml:space="preserve">Director </w:t>
      </w:r>
      <w:r w:rsidRPr="00EA2619">
        <w:rPr>
          <w:rFonts w:ascii="Calibri" w:eastAsia="Calibri" w:hAnsi="Calibri" w:cs="Times New Roman"/>
          <w:sz w:val="24"/>
        </w:rPr>
        <w:t>General PITAC, Lahore must  accompany with the offer Tender</w:t>
      </w:r>
      <w:r w:rsidR="00A46ACA">
        <w:rPr>
          <w:rFonts w:ascii="Calibri" w:eastAsia="Calibri" w:hAnsi="Calibri" w:cs="Times New Roman"/>
          <w:sz w:val="24"/>
        </w:rPr>
        <w:t>,</w:t>
      </w:r>
      <w:r w:rsidRPr="00EA2619">
        <w:rPr>
          <w:rFonts w:ascii="Calibri" w:eastAsia="Calibri" w:hAnsi="Calibri" w:cs="Times New Roman"/>
          <w:sz w:val="24"/>
        </w:rPr>
        <w:t xml:space="preserve"> without earnest money will be rejected.  </w:t>
      </w:r>
    </w:p>
    <w:p w:rsidR="000B5FD5" w:rsidRPr="000B5FD5" w:rsidRDefault="000B5FD5" w:rsidP="00241F91">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185EC4">
        <w:rPr>
          <w:rFonts w:ascii="Calibri" w:eastAsia="Calibri" w:hAnsi="Calibri" w:cs="Times New Roman"/>
          <w:sz w:val="24"/>
        </w:rPr>
        <w:t xml:space="preserve">Director </w:t>
      </w:r>
      <w:r w:rsidRPr="000B5FD5">
        <w:rPr>
          <w:rFonts w:ascii="Calibri" w:eastAsia="Calibri" w:hAnsi="Calibri" w:cs="Times New Roman"/>
          <w:sz w:val="24"/>
        </w:rPr>
        <w:t>General PITAC, Lahore on or before the above mentioned Receiving Date at 1</w:t>
      </w:r>
      <w:r w:rsidR="00BF0E4A">
        <w:rPr>
          <w:rFonts w:ascii="Calibri" w:eastAsia="Calibri" w:hAnsi="Calibri" w:cs="Times New Roman"/>
          <w:sz w:val="24"/>
        </w:rPr>
        <w:t>2</w:t>
      </w:r>
      <w:r w:rsidRPr="000B5FD5">
        <w:rPr>
          <w:rFonts w:ascii="Calibri" w:eastAsia="Calibri" w:hAnsi="Calibri" w:cs="Times New Roman"/>
          <w:sz w:val="24"/>
        </w:rPr>
        <w:t>:</w:t>
      </w:r>
      <w:r w:rsidR="00BF0E4A">
        <w:rPr>
          <w:rFonts w:ascii="Calibri" w:eastAsia="Calibri" w:hAnsi="Calibri" w:cs="Times New Roman"/>
          <w:sz w:val="24"/>
        </w:rPr>
        <w:t>3</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 xml:space="preserve">M, which will be opened on the same day at </w:t>
      </w:r>
      <w:r w:rsidR="00185EC4">
        <w:rPr>
          <w:rFonts w:ascii="Calibri" w:eastAsia="Calibri" w:hAnsi="Calibri" w:cs="Times New Roman"/>
          <w:sz w:val="24"/>
        </w:rPr>
        <w:t>3</w:t>
      </w:r>
      <w:r w:rsidRPr="000B5FD5">
        <w:rPr>
          <w:rFonts w:ascii="Calibri" w:eastAsia="Calibri" w:hAnsi="Calibri" w:cs="Times New Roman"/>
          <w:sz w:val="24"/>
        </w:rPr>
        <w:t>:</w:t>
      </w:r>
      <w:r w:rsidR="00185EC4">
        <w:rPr>
          <w:rFonts w:ascii="Calibri" w:eastAsia="Calibri" w:hAnsi="Calibri" w:cs="Times New Roman"/>
          <w:sz w:val="24"/>
        </w:rPr>
        <w:t>0</w:t>
      </w:r>
      <w:r w:rsidRPr="000B5FD5">
        <w:rPr>
          <w:rFonts w:ascii="Calibri" w:eastAsia="Calibri" w:hAnsi="Calibri" w:cs="Times New Roman"/>
          <w:sz w:val="24"/>
        </w:rPr>
        <w:t xml:space="preserve">0 </w:t>
      </w:r>
      <w:r w:rsidR="00BF0E4A">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41F91">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86913" w:rsidP="00241F91">
      <w:pPr>
        <w:pStyle w:val="ListParagraph"/>
        <w:numPr>
          <w:ilvl w:val="0"/>
          <w:numId w:val="28"/>
        </w:numPr>
        <w:spacing w:after="120" w:line="360" w:lineRule="auto"/>
        <w:jc w:val="both"/>
        <w:rPr>
          <w:rFonts w:ascii="Calibri" w:eastAsia="Calibri" w:hAnsi="Calibri" w:cs="Times New Roman"/>
          <w:sz w:val="24"/>
        </w:rPr>
      </w:pPr>
      <w:r>
        <w:rPr>
          <w:rFonts w:ascii="Calibri" w:eastAsia="Calibri" w:hAnsi="Calibri" w:cs="Times New Roman"/>
          <w:sz w:val="24"/>
        </w:rPr>
        <w:t xml:space="preserve">Tender No. </w:t>
      </w:r>
      <w:r w:rsidR="00C5224A" w:rsidRPr="0075675C">
        <w:rPr>
          <w:rFonts w:ascii="Calibri" w:eastAsia="Calibri" w:hAnsi="Calibri" w:cs="Times New Roman"/>
          <w:sz w:val="24"/>
        </w:rPr>
        <w:t>should be mentioned on the envelope.</w:t>
      </w:r>
    </w:p>
    <w:p w:rsidR="00590D71"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Quoted rates/</w:t>
      </w:r>
      <w:r w:rsidR="00C457C7">
        <w:rPr>
          <w:rFonts w:ascii="Calibri" w:eastAsia="Calibri" w:hAnsi="Calibri" w:cs="Times New Roman"/>
          <w:sz w:val="24"/>
        </w:rPr>
        <w:t xml:space="preserve"> </w:t>
      </w:r>
      <w:r w:rsidRPr="0075675C">
        <w:rPr>
          <w:rFonts w:ascii="Calibri" w:eastAsia="Calibri" w:hAnsi="Calibri" w:cs="Times New Roman"/>
          <w:sz w:val="24"/>
        </w:rPr>
        <w:t>price shall remain valid for a period of 3 months.</w:t>
      </w:r>
    </w:p>
    <w:p w:rsidR="00C5224A" w:rsidRPr="0075675C"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The bidder</w:t>
      </w:r>
      <w:r w:rsidR="00323CC4">
        <w:rPr>
          <w:rFonts w:ascii="Calibri" w:eastAsia="Calibri" w:hAnsi="Calibri" w:cs="Times New Roman"/>
          <w:sz w:val="24"/>
        </w:rPr>
        <w:t>s</w:t>
      </w:r>
      <w:r w:rsidRPr="0075675C">
        <w:rPr>
          <w:rFonts w:ascii="Calibri" w:eastAsia="Calibri" w:hAnsi="Calibri" w:cs="Times New Roman"/>
          <w:sz w:val="24"/>
        </w:rPr>
        <w:t xml:space="preserve"> will attach their respective valid c</w:t>
      </w:r>
      <w:r w:rsidR="00871D0B">
        <w:rPr>
          <w:rFonts w:ascii="Calibri" w:eastAsia="Calibri" w:hAnsi="Calibri" w:cs="Times New Roman"/>
          <w:sz w:val="24"/>
        </w:rPr>
        <w:t>opies of NTN</w:t>
      </w:r>
      <w:r w:rsidR="003F6FC0">
        <w:rPr>
          <w:rFonts w:ascii="Calibri" w:eastAsia="Calibri" w:hAnsi="Calibri" w:cs="Times New Roman"/>
          <w:sz w:val="24"/>
        </w:rPr>
        <w:t>, PEC Registration</w:t>
      </w:r>
      <w:r w:rsidR="00E207DF">
        <w:rPr>
          <w:rFonts w:ascii="Calibri" w:eastAsia="Calibri" w:hAnsi="Calibri" w:cs="Times New Roman"/>
          <w:sz w:val="24"/>
        </w:rPr>
        <w:t xml:space="preserve"> </w:t>
      </w:r>
      <w:r w:rsidRPr="0075675C">
        <w:rPr>
          <w:rFonts w:ascii="Calibri" w:eastAsia="Calibri" w:hAnsi="Calibri" w:cs="Times New Roman"/>
          <w:sz w:val="24"/>
        </w:rPr>
        <w:t>and Previous Experiences. Order will be placed to bidder on lowest item rates.</w:t>
      </w:r>
    </w:p>
    <w:p w:rsidR="00C5224A" w:rsidRDefault="00C5224A"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lastRenderedPageBreak/>
        <w:t>The firm has to submit an affidavit being not blacklisted from any Department.</w:t>
      </w:r>
    </w:p>
    <w:p w:rsidR="00AE303F" w:rsidRPr="0075675C" w:rsidRDefault="00AE303F" w:rsidP="00241F91">
      <w:pPr>
        <w:pStyle w:val="ListParagraph"/>
        <w:numPr>
          <w:ilvl w:val="0"/>
          <w:numId w:val="28"/>
        </w:numPr>
        <w:spacing w:after="120" w:line="360" w:lineRule="auto"/>
        <w:jc w:val="both"/>
        <w:rPr>
          <w:rFonts w:ascii="Calibri" w:eastAsia="Calibri" w:hAnsi="Calibri" w:cs="Times New Roman"/>
          <w:sz w:val="24"/>
        </w:rPr>
      </w:pPr>
      <w:r w:rsidRPr="0075675C">
        <w:rPr>
          <w:rFonts w:ascii="Calibri" w:eastAsia="Calibri" w:hAnsi="Calibri" w:cs="Times New Roman"/>
          <w:sz w:val="24"/>
        </w:rPr>
        <w:t xml:space="preserve">Further, personal convincing, recommendation or unauthorized practices for getting the Contract, will also disqualify the bidders. </w:t>
      </w:r>
    </w:p>
    <w:p w:rsidR="00110019" w:rsidRPr="00BC4AAF" w:rsidRDefault="00110019" w:rsidP="00110019">
      <w:pPr>
        <w:pStyle w:val="ListParagraph"/>
        <w:numPr>
          <w:ilvl w:val="0"/>
          <w:numId w:val="28"/>
        </w:numPr>
        <w:spacing w:line="360" w:lineRule="auto"/>
        <w:jc w:val="both"/>
        <w:rPr>
          <w:rFonts w:ascii="Calibri" w:eastAsia="Calibri" w:hAnsi="Calibri" w:cs="Times New Roman"/>
        </w:rPr>
      </w:pPr>
      <w:r w:rsidRPr="00BC4AAF">
        <w:rPr>
          <w:rFonts w:ascii="Calibri" w:eastAsia="Calibri" w:hAnsi="Calibri" w:cs="Times New Roman"/>
        </w:rPr>
        <w:t xml:space="preserve">Total payment will be made after the </w:t>
      </w:r>
      <w:r>
        <w:rPr>
          <w:rFonts w:ascii="Calibri" w:eastAsia="Calibri" w:hAnsi="Calibri" w:cs="Times New Roman"/>
        </w:rPr>
        <w:t>completion of work</w:t>
      </w:r>
      <w:r w:rsidRPr="00BC4AAF">
        <w:rPr>
          <w:rFonts w:ascii="Calibri" w:eastAsia="Calibri" w:hAnsi="Calibri" w:cs="Times New Roman"/>
        </w:rPr>
        <w:t xml:space="preserve">. </w:t>
      </w:r>
    </w:p>
    <w:p w:rsidR="00000C46" w:rsidRPr="00000C46" w:rsidRDefault="00000C46" w:rsidP="00000C46">
      <w:pPr>
        <w:spacing w:after="120" w:line="360" w:lineRule="auto"/>
        <w:jc w:val="both"/>
        <w:rPr>
          <w:rFonts w:ascii="Calibri" w:eastAsia="Calibri" w:hAnsi="Calibri" w:cs="Times New Roman"/>
          <w:sz w:val="24"/>
        </w:rPr>
      </w:pPr>
      <w:r w:rsidRPr="00000C46">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000C46" w:rsidRPr="00000C46" w:rsidRDefault="00000C46" w:rsidP="00000C46">
      <w:pPr>
        <w:spacing w:after="120" w:line="360" w:lineRule="auto"/>
        <w:jc w:val="both"/>
        <w:rPr>
          <w:rFonts w:ascii="Calibri" w:eastAsia="Calibri" w:hAnsi="Calibri" w:cs="Times New Roman"/>
          <w:sz w:val="24"/>
        </w:rPr>
      </w:pPr>
    </w:p>
    <w:p w:rsidR="00052899" w:rsidRDefault="00052899" w:rsidP="00241F91">
      <w:pPr>
        <w:pStyle w:val="NoSpacing"/>
        <w:spacing w:line="360" w:lineRule="auto"/>
        <w:jc w:val="right"/>
        <w:outlineLvl w:val="0"/>
        <w:rPr>
          <w:b/>
          <w:bCs/>
          <w:i/>
          <w:iCs/>
          <w:sz w:val="24"/>
          <w:szCs w:val="24"/>
        </w:rPr>
      </w:pPr>
    </w:p>
    <w:p w:rsidR="00052899" w:rsidRDefault="00052899" w:rsidP="00241F91">
      <w:pPr>
        <w:pStyle w:val="NoSpacing"/>
        <w:spacing w:line="360" w:lineRule="auto"/>
        <w:jc w:val="right"/>
        <w:outlineLvl w:val="0"/>
        <w:rPr>
          <w:b/>
          <w:bCs/>
          <w:i/>
          <w:iCs/>
          <w:sz w:val="24"/>
          <w:szCs w:val="24"/>
        </w:rPr>
      </w:pPr>
    </w:p>
    <w:p w:rsidR="004B187D" w:rsidRPr="00241F91" w:rsidRDefault="00871D0B" w:rsidP="00241F91">
      <w:pPr>
        <w:pStyle w:val="NoSpacing"/>
        <w:jc w:val="right"/>
        <w:rPr>
          <w:b/>
          <w:i/>
          <w:sz w:val="24"/>
        </w:rPr>
      </w:pPr>
      <w:r>
        <w:rPr>
          <w:b/>
          <w:i/>
          <w:sz w:val="24"/>
        </w:rPr>
        <w:t xml:space="preserve">Director </w:t>
      </w:r>
      <w:r w:rsidR="004B187D" w:rsidRPr="00241F91">
        <w:rPr>
          <w:b/>
          <w:i/>
          <w:sz w:val="24"/>
        </w:rPr>
        <w:t xml:space="preserve">General </w:t>
      </w:r>
    </w:p>
    <w:p w:rsidR="004B187D" w:rsidRPr="00241F91" w:rsidRDefault="004B187D" w:rsidP="00241F91">
      <w:pPr>
        <w:pStyle w:val="NoSpacing"/>
        <w:jc w:val="right"/>
        <w:rPr>
          <w:b/>
          <w:i/>
          <w:sz w:val="24"/>
        </w:rPr>
      </w:pPr>
      <w:r w:rsidRPr="00241F91">
        <w:rPr>
          <w:b/>
          <w:i/>
          <w:sz w:val="24"/>
        </w:rPr>
        <w:t xml:space="preserve">Pakistan Industrial Technical </w:t>
      </w:r>
    </w:p>
    <w:p w:rsidR="001130A2" w:rsidRPr="00241F91" w:rsidRDefault="004B187D" w:rsidP="00241F91">
      <w:pPr>
        <w:pStyle w:val="NoSpacing"/>
        <w:jc w:val="right"/>
        <w:rPr>
          <w:b/>
          <w:i/>
          <w:sz w:val="24"/>
        </w:rPr>
      </w:pPr>
      <w:r w:rsidRPr="00241F91">
        <w:rPr>
          <w:b/>
          <w:i/>
          <w:sz w:val="24"/>
        </w:rPr>
        <w:t>Assistance Centre (PITAC)</w:t>
      </w:r>
    </w:p>
    <w:sectPr w:rsidR="001130A2" w:rsidRPr="00241F91" w:rsidSect="00CA6E31">
      <w:headerReference w:type="default" r:id="rId12"/>
      <w:pgSz w:w="12240" w:h="15840"/>
      <w:pgMar w:top="540" w:right="1080" w:bottom="54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DC" w:rsidRDefault="005531DC" w:rsidP="00A62819">
      <w:pPr>
        <w:spacing w:after="0" w:line="240" w:lineRule="auto"/>
      </w:pPr>
      <w:r>
        <w:separator/>
      </w:r>
    </w:p>
  </w:endnote>
  <w:endnote w:type="continuationSeparator" w:id="1">
    <w:p w:rsidR="005531DC" w:rsidRDefault="005531DC"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DC" w:rsidRDefault="005531DC" w:rsidP="00A62819">
      <w:pPr>
        <w:spacing w:after="0" w:line="240" w:lineRule="auto"/>
      </w:pPr>
      <w:r>
        <w:separator/>
      </w:r>
    </w:p>
  </w:footnote>
  <w:footnote w:type="continuationSeparator" w:id="1">
    <w:p w:rsidR="005531DC" w:rsidRDefault="005531DC"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6"/>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7"/>
  </w:num>
  <w:num w:numId="19">
    <w:abstractNumId w:val="17"/>
  </w:num>
  <w:num w:numId="20">
    <w:abstractNumId w:val="19"/>
  </w:num>
  <w:num w:numId="21">
    <w:abstractNumId w:val="23"/>
  </w:num>
  <w:num w:numId="22">
    <w:abstractNumId w:val="2"/>
  </w:num>
  <w:num w:numId="23">
    <w:abstractNumId w:val="35"/>
  </w:num>
  <w:num w:numId="24">
    <w:abstractNumId w:val="6"/>
  </w:num>
  <w:num w:numId="25">
    <w:abstractNumId w:val="32"/>
  </w:num>
  <w:num w:numId="26">
    <w:abstractNumId w:val="31"/>
  </w:num>
  <w:num w:numId="27">
    <w:abstractNumId w:val="38"/>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useFELayout/>
  </w:compat>
  <w:rsids>
    <w:rsidRoot w:val="00A62819"/>
    <w:rsid w:val="00000C46"/>
    <w:rsid w:val="00001410"/>
    <w:rsid w:val="00001DB2"/>
    <w:rsid w:val="0002090B"/>
    <w:rsid w:val="00020935"/>
    <w:rsid w:val="000226D6"/>
    <w:rsid w:val="00032DF7"/>
    <w:rsid w:val="00032E97"/>
    <w:rsid w:val="00034F09"/>
    <w:rsid w:val="00034FFE"/>
    <w:rsid w:val="00046219"/>
    <w:rsid w:val="00052899"/>
    <w:rsid w:val="0005408B"/>
    <w:rsid w:val="00057AC8"/>
    <w:rsid w:val="00060377"/>
    <w:rsid w:val="00066E41"/>
    <w:rsid w:val="000B53E5"/>
    <w:rsid w:val="000B5CB1"/>
    <w:rsid w:val="000B5FD5"/>
    <w:rsid w:val="000B6714"/>
    <w:rsid w:val="000B6A2F"/>
    <w:rsid w:val="000C0DB0"/>
    <w:rsid w:val="000C21C7"/>
    <w:rsid w:val="000C58C3"/>
    <w:rsid w:val="000D4A42"/>
    <w:rsid w:val="000E4300"/>
    <w:rsid w:val="000E721D"/>
    <w:rsid w:val="00104839"/>
    <w:rsid w:val="00107CBD"/>
    <w:rsid w:val="00110019"/>
    <w:rsid w:val="00111BBB"/>
    <w:rsid w:val="00112E5C"/>
    <w:rsid w:val="001130A2"/>
    <w:rsid w:val="00122FDE"/>
    <w:rsid w:val="001239A0"/>
    <w:rsid w:val="00123B02"/>
    <w:rsid w:val="0012585A"/>
    <w:rsid w:val="0012609C"/>
    <w:rsid w:val="0012611B"/>
    <w:rsid w:val="001277F5"/>
    <w:rsid w:val="00127889"/>
    <w:rsid w:val="00130261"/>
    <w:rsid w:val="00131591"/>
    <w:rsid w:val="001323D5"/>
    <w:rsid w:val="0013348F"/>
    <w:rsid w:val="00137A7B"/>
    <w:rsid w:val="0015112B"/>
    <w:rsid w:val="001536B3"/>
    <w:rsid w:val="00155880"/>
    <w:rsid w:val="0016314F"/>
    <w:rsid w:val="00165AB4"/>
    <w:rsid w:val="00166D8B"/>
    <w:rsid w:val="0017342A"/>
    <w:rsid w:val="00184B27"/>
    <w:rsid w:val="00185EC4"/>
    <w:rsid w:val="00192E28"/>
    <w:rsid w:val="00197467"/>
    <w:rsid w:val="001A1607"/>
    <w:rsid w:val="001A1678"/>
    <w:rsid w:val="001A17A4"/>
    <w:rsid w:val="001A21B3"/>
    <w:rsid w:val="001B3559"/>
    <w:rsid w:val="001B4EEA"/>
    <w:rsid w:val="001B6FF9"/>
    <w:rsid w:val="001B70B4"/>
    <w:rsid w:val="001B7994"/>
    <w:rsid w:val="001C2340"/>
    <w:rsid w:val="001C33D1"/>
    <w:rsid w:val="001C6D3E"/>
    <w:rsid w:val="001E3B12"/>
    <w:rsid w:val="00207784"/>
    <w:rsid w:val="00207BE7"/>
    <w:rsid w:val="002139F6"/>
    <w:rsid w:val="002228BB"/>
    <w:rsid w:val="00232C5E"/>
    <w:rsid w:val="00240EC8"/>
    <w:rsid w:val="00241F91"/>
    <w:rsid w:val="002435C5"/>
    <w:rsid w:val="002453AB"/>
    <w:rsid w:val="002532EE"/>
    <w:rsid w:val="00255A43"/>
    <w:rsid w:val="00260E7B"/>
    <w:rsid w:val="002642EE"/>
    <w:rsid w:val="00267CBF"/>
    <w:rsid w:val="002706F2"/>
    <w:rsid w:val="0027320E"/>
    <w:rsid w:val="0028072D"/>
    <w:rsid w:val="0028118E"/>
    <w:rsid w:val="00286DAC"/>
    <w:rsid w:val="00291843"/>
    <w:rsid w:val="00291F4E"/>
    <w:rsid w:val="00292F1A"/>
    <w:rsid w:val="0029344D"/>
    <w:rsid w:val="0029521D"/>
    <w:rsid w:val="0029618E"/>
    <w:rsid w:val="002A2E79"/>
    <w:rsid w:val="002A7420"/>
    <w:rsid w:val="002B1202"/>
    <w:rsid w:val="002B19B5"/>
    <w:rsid w:val="002B5802"/>
    <w:rsid w:val="002B76B0"/>
    <w:rsid w:val="002C0F86"/>
    <w:rsid w:val="002C1F8C"/>
    <w:rsid w:val="002C342E"/>
    <w:rsid w:val="002D2FFC"/>
    <w:rsid w:val="002D5FC6"/>
    <w:rsid w:val="002D77DF"/>
    <w:rsid w:val="002E10D7"/>
    <w:rsid w:val="002E669E"/>
    <w:rsid w:val="002E7FD8"/>
    <w:rsid w:val="002F024F"/>
    <w:rsid w:val="002F5B31"/>
    <w:rsid w:val="00300359"/>
    <w:rsid w:val="00300731"/>
    <w:rsid w:val="00301B28"/>
    <w:rsid w:val="00302523"/>
    <w:rsid w:val="00307845"/>
    <w:rsid w:val="00310815"/>
    <w:rsid w:val="00315438"/>
    <w:rsid w:val="00316828"/>
    <w:rsid w:val="0032147C"/>
    <w:rsid w:val="003236B3"/>
    <w:rsid w:val="00323CC4"/>
    <w:rsid w:val="00325A24"/>
    <w:rsid w:val="003269F2"/>
    <w:rsid w:val="00331703"/>
    <w:rsid w:val="00340126"/>
    <w:rsid w:val="003412DA"/>
    <w:rsid w:val="00345E90"/>
    <w:rsid w:val="00351452"/>
    <w:rsid w:val="0036063D"/>
    <w:rsid w:val="00370CCA"/>
    <w:rsid w:val="003759E9"/>
    <w:rsid w:val="003828DF"/>
    <w:rsid w:val="00382E64"/>
    <w:rsid w:val="00386543"/>
    <w:rsid w:val="00394395"/>
    <w:rsid w:val="00395956"/>
    <w:rsid w:val="00397108"/>
    <w:rsid w:val="003A277E"/>
    <w:rsid w:val="003A5A43"/>
    <w:rsid w:val="003B2A8F"/>
    <w:rsid w:val="003B3C0F"/>
    <w:rsid w:val="003C0B34"/>
    <w:rsid w:val="003C472A"/>
    <w:rsid w:val="003D43BA"/>
    <w:rsid w:val="003D6242"/>
    <w:rsid w:val="003E175B"/>
    <w:rsid w:val="003E1F7F"/>
    <w:rsid w:val="003E234E"/>
    <w:rsid w:val="003E4483"/>
    <w:rsid w:val="003E528A"/>
    <w:rsid w:val="003F6FC0"/>
    <w:rsid w:val="00411136"/>
    <w:rsid w:val="00414155"/>
    <w:rsid w:val="00415478"/>
    <w:rsid w:val="00416ABB"/>
    <w:rsid w:val="004205BF"/>
    <w:rsid w:val="00421D8F"/>
    <w:rsid w:val="00431D9D"/>
    <w:rsid w:val="00432AD2"/>
    <w:rsid w:val="00435028"/>
    <w:rsid w:val="00436C05"/>
    <w:rsid w:val="0044114C"/>
    <w:rsid w:val="0044530B"/>
    <w:rsid w:val="00454D1B"/>
    <w:rsid w:val="00457E5F"/>
    <w:rsid w:val="00470742"/>
    <w:rsid w:val="00472C25"/>
    <w:rsid w:val="00475CA3"/>
    <w:rsid w:val="00477FD5"/>
    <w:rsid w:val="00483514"/>
    <w:rsid w:val="00485F4B"/>
    <w:rsid w:val="00490ACF"/>
    <w:rsid w:val="004A3CCD"/>
    <w:rsid w:val="004A6CAA"/>
    <w:rsid w:val="004A7300"/>
    <w:rsid w:val="004B187D"/>
    <w:rsid w:val="004B2DAF"/>
    <w:rsid w:val="004B5729"/>
    <w:rsid w:val="004B6A08"/>
    <w:rsid w:val="004C2199"/>
    <w:rsid w:val="004C432D"/>
    <w:rsid w:val="004C7789"/>
    <w:rsid w:val="004D1085"/>
    <w:rsid w:val="004E1EA6"/>
    <w:rsid w:val="004F2F7D"/>
    <w:rsid w:val="004F3C5C"/>
    <w:rsid w:val="004F76AC"/>
    <w:rsid w:val="00500E5F"/>
    <w:rsid w:val="005013A3"/>
    <w:rsid w:val="005025AC"/>
    <w:rsid w:val="00505459"/>
    <w:rsid w:val="00513F69"/>
    <w:rsid w:val="00522FF0"/>
    <w:rsid w:val="00523E45"/>
    <w:rsid w:val="0052655F"/>
    <w:rsid w:val="00527893"/>
    <w:rsid w:val="00534AA8"/>
    <w:rsid w:val="00536B29"/>
    <w:rsid w:val="0054780C"/>
    <w:rsid w:val="005521CA"/>
    <w:rsid w:val="005531DC"/>
    <w:rsid w:val="00561EE4"/>
    <w:rsid w:val="005663BD"/>
    <w:rsid w:val="00571A0B"/>
    <w:rsid w:val="00573366"/>
    <w:rsid w:val="00575776"/>
    <w:rsid w:val="00585D68"/>
    <w:rsid w:val="005873A8"/>
    <w:rsid w:val="00590518"/>
    <w:rsid w:val="00590D71"/>
    <w:rsid w:val="005914B1"/>
    <w:rsid w:val="005A5F37"/>
    <w:rsid w:val="005B15FF"/>
    <w:rsid w:val="005B4FB7"/>
    <w:rsid w:val="005C5267"/>
    <w:rsid w:val="005D18CD"/>
    <w:rsid w:val="005D3371"/>
    <w:rsid w:val="005D4A16"/>
    <w:rsid w:val="005D61E6"/>
    <w:rsid w:val="005E4147"/>
    <w:rsid w:val="005E4298"/>
    <w:rsid w:val="005E5474"/>
    <w:rsid w:val="005E6C45"/>
    <w:rsid w:val="005F7DC1"/>
    <w:rsid w:val="00601DCB"/>
    <w:rsid w:val="00603619"/>
    <w:rsid w:val="00606326"/>
    <w:rsid w:val="0060787C"/>
    <w:rsid w:val="00610024"/>
    <w:rsid w:val="00623D7C"/>
    <w:rsid w:val="00627011"/>
    <w:rsid w:val="006342FF"/>
    <w:rsid w:val="006350F4"/>
    <w:rsid w:val="006407EC"/>
    <w:rsid w:val="00642CEE"/>
    <w:rsid w:val="006527EF"/>
    <w:rsid w:val="00653C4B"/>
    <w:rsid w:val="0065552B"/>
    <w:rsid w:val="006568B9"/>
    <w:rsid w:val="00660A30"/>
    <w:rsid w:val="006618C9"/>
    <w:rsid w:val="00663089"/>
    <w:rsid w:val="00663C74"/>
    <w:rsid w:val="0067023F"/>
    <w:rsid w:val="00671421"/>
    <w:rsid w:val="00680D77"/>
    <w:rsid w:val="006836AF"/>
    <w:rsid w:val="006917D2"/>
    <w:rsid w:val="00693493"/>
    <w:rsid w:val="00697C46"/>
    <w:rsid w:val="006B1D41"/>
    <w:rsid w:val="006B550B"/>
    <w:rsid w:val="006B7FF4"/>
    <w:rsid w:val="006C2343"/>
    <w:rsid w:val="006C30A8"/>
    <w:rsid w:val="006E234E"/>
    <w:rsid w:val="006E6FB7"/>
    <w:rsid w:val="006F0376"/>
    <w:rsid w:val="006F255C"/>
    <w:rsid w:val="006F278D"/>
    <w:rsid w:val="006F5EF3"/>
    <w:rsid w:val="00700492"/>
    <w:rsid w:val="00713608"/>
    <w:rsid w:val="00716CB3"/>
    <w:rsid w:val="0072121A"/>
    <w:rsid w:val="007219C0"/>
    <w:rsid w:val="007278B9"/>
    <w:rsid w:val="00735839"/>
    <w:rsid w:val="00736A3B"/>
    <w:rsid w:val="00745162"/>
    <w:rsid w:val="00755522"/>
    <w:rsid w:val="0075675C"/>
    <w:rsid w:val="00757BBC"/>
    <w:rsid w:val="007600D3"/>
    <w:rsid w:val="007609BB"/>
    <w:rsid w:val="0076504D"/>
    <w:rsid w:val="007820C1"/>
    <w:rsid w:val="0079238E"/>
    <w:rsid w:val="00792C31"/>
    <w:rsid w:val="00793208"/>
    <w:rsid w:val="00795C37"/>
    <w:rsid w:val="00797F8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518B"/>
    <w:rsid w:val="00857CBF"/>
    <w:rsid w:val="00865441"/>
    <w:rsid w:val="00867D09"/>
    <w:rsid w:val="00871D0B"/>
    <w:rsid w:val="008805ED"/>
    <w:rsid w:val="00885F2A"/>
    <w:rsid w:val="0089220A"/>
    <w:rsid w:val="008C0F4A"/>
    <w:rsid w:val="008C2AA6"/>
    <w:rsid w:val="008C6561"/>
    <w:rsid w:val="008D4B8F"/>
    <w:rsid w:val="008D7F8F"/>
    <w:rsid w:val="008E1FA9"/>
    <w:rsid w:val="008F1728"/>
    <w:rsid w:val="008F4FEB"/>
    <w:rsid w:val="009070A8"/>
    <w:rsid w:val="00907FDE"/>
    <w:rsid w:val="00911F72"/>
    <w:rsid w:val="0091205E"/>
    <w:rsid w:val="00920134"/>
    <w:rsid w:val="00924496"/>
    <w:rsid w:val="0092622E"/>
    <w:rsid w:val="0092763A"/>
    <w:rsid w:val="009338CE"/>
    <w:rsid w:val="00934375"/>
    <w:rsid w:val="00942186"/>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C41FC"/>
    <w:rsid w:val="009C42F5"/>
    <w:rsid w:val="009D16A6"/>
    <w:rsid w:val="009D2D55"/>
    <w:rsid w:val="009D4A7F"/>
    <w:rsid w:val="009E24AF"/>
    <w:rsid w:val="009E25D1"/>
    <w:rsid w:val="009F360C"/>
    <w:rsid w:val="009F4493"/>
    <w:rsid w:val="00A00218"/>
    <w:rsid w:val="00A035A4"/>
    <w:rsid w:val="00A05611"/>
    <w:rsid w:val="00A069E6"/>
    <w:rsid w:val="00A06EB1"/>
    <w:rsid w:val="00A106CB"/>
    <w:rsid w:val="00A11692"/>
    <w:rsid w:val="00A258DF"/>
    <w:rsid w:val="00A267BC"/>
    <w:rsid w:val="00A347AC"/>
    <w:rsid w:val="00A359CB"/>
    <w:rsid w:val="00A40676"/>
    <w:rsid w:val="00A4253F"/>
    <w:rsid w:val="00A42ED9"/>
    <w:rsid w:val="00A46ACA"/>
    <w:rsid w:val="00A51C1D"/>
    <w:rsid w:val="00A53D6A"/>
    <w:rsid w:val="00A56EB4"/>
    <w:rsid w:val="00A605B8"/>
    <w:rsid w:val="00A61967"/>
    <w:rsid w:val="00A62819"/>
    <w:rsid w:val="00A6637A"/>
    <w:rsid w:val="00A81D1C"/>
    <w:rsid w:val="00A845DF"/>
    <w:rsid w:val="00A868EA"/>
    <w:rsid w:val="00A926D7"/>
    <w:rsid w:val="00A929BB"/>
    <w:rsid w:val="00AA01F0"/>
    <w:rsid w:val="00AA02FD"/>
    <w:rsid w:val="00AA29D1"/>
    <w:rsid w:val="00AA7599"/>
    <w:rsid w:val="00AB5B98"/>
    <w:rsid w:val="00AC3FBB"/>
    <w:rsid w:val="00AD7F11"/>
    <w:rsid w:val="00AE303F"/>
    <w:rsid w:val="00AE332C"/>
    <w:rsid w:val="00AF18AD"/>
    <w:rsid w:val="00AF3E35"/>
    <w:rsid w:val="00AF78D6"/>
    <w:rsid w:val="00B02DB8"/>
    <w:rsid w:val="00B036B1"/>
    <w:rsid w:val="00B22899"/>
    <w:rsid w:val="00B24DB3"/>
    <w:rsid w:val="00B25346"/>
    <w:rsid w:val="00B26A4D"/>
    <w:rsid w:val="00B31996"/>
    <w:rsid w:val="00B35D2A"/>
    <w:rsid w:val="00B40A25"/>
    <w:rsid w:val="00B40C53"/>
    <w:rsid w:val="00B41B3A"/>
    <w:rsid w:val="00B4568D"/>
    <w:rsid w:val="00B55320"/>
    <w:rsid w:val="00B56370"/>
    <w:rsid w:val="00B567D9"/>
    <w:rsid w:val="00B56EF9"/>
    <w:rsid w:val="00B6283D"/>
    <w:rsid w:val="00B632BA"/>
    <w:rsid w:val="00B64BC3"/>
    <w:rsid w:val="00B732A8"/>
    <w:rsid w:val="00B73F52"/>
    <w:rsid w:val="00B7694F"/>
    <w:rsid w:val="00B814B2"/>
    <w:rsid w:val="00B9090C"/>
    <w:rsid w:val="00B9433D"/>
    <w:rsid w:val="00B95B9D"/>
    <w:rsid w:val="00BA0B6C"/>
    <w:rsid w:val="00BA63E9"/>
    <w:rsid w:val="00BB50AE"/>
    <w:rsid w:val="00BC3FBA"/>
    <w:rsid w:val="00BC4AAF"/>
    <w:rsid w:val="00BD067D"/>
    <w:rsid w:val="00BD393B"/>
    <w:rsid w:val="00BD492C"/>
    <w:rsid w:val="00BD5D6F"/>
    <w:rsid w:val="00BD6340"/>
    <w:rsid w:val="00BD7236"/>
    <w:rsid w:val="00BE73AE"/>
    <w:rsid w:val="00BE7C27"/>
    <w:rsid w:val="00BF0452"/>
    <w:rsid w:val="00BF0E4A"/>
    <w:rsid w:val="00C15377"/>
    <w:rsid w:val="00C158A3"/>
    <w:rsid w:val="00C15DB0"/>
    <w:rsid w:val="00C23E77"/>
    <w:rsid w:val="00C322AF"/>
    <w:rsid w:val="00C369E2"/>
    <w:rsid w:val="00C36F33"/>
    <w:rsid w:val="00C4326C"/>
    <w:rsid w:val="00C457C7"/>
    <w:rsid w:val="00C46821"/>
    <w:rsid w:val="00C5224A"/>
    <w:rsid w:val="00C531FB"/>
    <w:rsid w:val="00C75618"/>
    <w:rsid w:val="00C76377"/>
    <w:rsid w:val="00C86913"/>
    <w:rsid w:val="00C90505"/>
    <w:rsid w:val="00CA05A2"/>
    <w:rsid w:val="00CA56E5"/>
    <w:rsid w:val="00CA6E31"/>
    <w:rsid w:val="00CC29E9"/>
    <w:rsid w:val="00CC5770"/>
    <w:rsid w:val="00CD2B13"/>
    <w:rsid w:val="00CE198D"/>
    <w:rsid w:val="00CE32EF"/>
    <w:rsid w:val="00CE3912"/>
    <w:rsid w:val="00CE39AB"/>
    <w:rsid w:val="00CF1F80"/>
    <w:rsid w:val="00CF4898"/>
    <w:rsid w:val="00CF6CDC"/>
    <w:rsid w:val="00D0460F"/>
    <w:rsid w:val="00D132F2"/>
    <w:rsid w:val="00D25AF6"/>
    <w:rsid w:val="00D339E1"/>
    <w:rsid w:val="00D34AF2"/>
    <w:rsid w:val="00D34EFD"/>
    <w:rsid w:val="00D625A5"/>
    <w:rsid w:val="00D64D08"/>
    <w:rsid w:val="00D65F65"/>
    <w:rsid w:val="00D71950"/>
    <w:rsid w:val="00D72456"/>
    <w:rsid w:val="00D7311A"/>
    <w:rsid w:val="00D73C85"/>
    <w:rsid w:val="00D76D1E"/>
    <w:rsid w:val="00D80AC5"/>
    <w:rsid w:val="00D83159"/>
    <w:rsid w:val="00D871C2"/>
    <w:rsid w:val="00D907B0"/>
    <w:rsid w:val="00DA03F7"/>
    <w:rsid w:val="00DA2241"/>
    <w:rsid w:val="00DA3207"/>
    <w:rsid w:val="00DA3EA2"/>
    <w:rsid w:val="00DA4E87"/>
    <w:rsid w:val="00DA54C8"/>
    <w:rsid w:val="00DA744B"/>
    <w:rsid w:val="00DB241C"/>
    <w:rsid w:val="00DB524C"/>
    <w:rsid w:val="00DB5EDE"/>
    <w:rsid w:val="00DC1676"/>
    <w:rsid w:val="00DE1834"/>
    <w:rsid w:val="00DE1CCD"/>
    <w:rsid w:val="00DE2DA8"/>
    <w:rsid w:val="00DE3142"/>
    <w:rsid w:val="00DE48D1"/>
    <w:rsid w:val="00E016CE"/>
    <w:rsid w:val="00E02D38"/>
    <w:rsid w:val="00E03AA1"/>
    <w:rsid w:val="00E07057"/>
    <w:rsid w:val="00E1396C"/>
    <w:rsid w:val="00E164CF"/>
    <w:rsid w:val="00E207DF"/>
    <w:rsid w:val="00E20872"/>
    <w:rsid w:val="00E22096"/>
    <w:rsid w:val="00E26486"/>
    <w:rsid w:val="00E34F5A"/>
    <w:rsid w:val="00E458CF"/>
    <w:rsid w:val="00E50241"/>
    <w:rsid w:val="00E51F35"/>
    <w:rsid w:val="00E53B0D"/>
    <w:rsid w:val="00E55261"/>
    <w:rsid w:val="00E55439"/>
    <w:rsid w:val="00E56D1D"/>
    <w:rsid w:val="00E56EA3"/>
    <w:rsid w:val="00E57565"/>
    <w:rsid w:val="00E63D9A"/>
    <w:rsid w:val="00E72051"/>
    <w:rsid w:val="00E73158"/>
    <w:rsid w:val="00E7434E"/>
    <w:rsid w:val="00E82163"/>
    <w:rsid w:val="00E9451A"/>
    <w:rsid w:val="00E96707"/>
    <w:rsid w:val="00E97654"/>
    <w:rsid w:val="00E97D1E"/>
    <w:rsid w:val="00EA006D"/>
    <w:rsid w:val="00EA2619"/>
    <w:rsid w:val="00EB2B8D"/>
    <w:rsid w:val="00EB527F"/>
    <w:rsid w:val="00EC3692"/>
    <w:rsid w:val="00EC53AC"/>
    <w:rsid w:val="00EC5653"/>
    <w:rsid w:val="00EC6100"/>
    <w:rsid w:val="00ED27C0"/>
    <w:rsid w:val="00ED57F2"/>
    <w:rsid w:val="00EE203A"/>
    <w:rsid w:val="00EF75A0"/>
    <w:rsid w:val="00F00193"/>
    <w:rsid w:val="00F014B1"/>
    <w:rsid w:val="00F04BAD"/>
    <w:rsid w:val="00F06AB1"/>
    <w:rsid w:val="00F14B34"/>
    <w:rsid w:val="00F16D30"/>
    <w:rsid w:val="00F204C7"/>
    <w:rsid w:val="00F20DDA"/>
    <w:rsid w:val="00F2482A"/>
    <w:rsid w:val="00F32156"/>
    <w:rsid w:val="00F33C05"/>
    <w:rsid w:val="00F36B07"/>
    <w:rsid w:val="00F36CAE"/>
    <w:rsid w:val="00F372BB"/>
    <w:rsid w:val="00F44C95"/>
    <w:rsid w:val="00F54042"/>
    <w:rsid w:val="00F54C0C"/>
    <w:rsid w:val="00F552A4"/>
    <w:rsid w:val="00F55FEE"/>
    <w:rsid w:val="00F75DD4"/>
    <w:rsid w:val="00F75FF0"/>
    <w:rsid w:val="00F807C6"/>
    <w:rsid w:val="00F82D70"/>
    <w:rsid w:val="00F92605"/>
    <w:rsid w:val="00F953D0"/>
    <w:rsid w:val="00F97E14"/>
    <w:rsid w:val="00FA3CA0"/>
    <w:rsid w:val="00FB7D36"/>
    <w:rsid w:val="00FC1C80"/>
    <w:rsid w:val="00FC7DE6"/>
    <w:rsid w:val="00FD39EC"/>
    <w:rsid w:val="00FE0924"/>
    <w:rsid w:val="00FE33D0"/>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36BD-E83E-45BC-AB1D-D7245EDC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Nauman Zaheer</cp:lastModifiedBy>
  <cp:revision>14</cp:revision>
  <cp:lastPrinted>2015-06-01T04:45:00Z</cp:lastPrinted>
  <dcterms:created xsi:type="dcterms:W3CDTF">2015-05-22T11:17:00Z</dcterms:created>
  <dcterms:modified xsi:type="dcterms:W3CDTF">2015-06-01T06:57:00Z</dcterms:modified>
</cp:coreProperties>
</file>